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487" w14:textId="77777777" w:rsidR="00A54C0B" w:rsidRPr="00D21D71" w:rsidRDefault="00A54C0B" w:rsidP="00A54C0B">
      <w:pPr>
        <w:rPr>
          <w:b/>
          <w:bCs/>
        </w:rPr>
      </w:pPr>
      <w:r w:rsidRPr="00D21D71">
        <w:rPr>
          <w:b/>
          <w:bCs/>
        </w:rPr>
        <w:t>PAIA Manual</w:t>
      </w:r>
    </w:p>
    <w:p w14:paraId="7744043C" w14:textId="77777777" w:rsidR="00A54C0B" w:rsidRPr="00D21D71" w:rsidRDefault="00A54C0B" w:rsidP="00A54C0B">
      <w:pPr>
        <w:rPr>
          <w:b/>
          <w:bCs/>
        </w:rPr>
      </w:pPr>
      <w:r w:rsidRPr="00D21D71">
        <w:rPr>
          <w:b/>
          <w:bCs/>
        </w:rPr>
        <w:t>PREPARED IN TERMS OF SECTION 51 OF THE PROMOTION OF ACCESS TO INFORMATION ACT 2 OF 2000</w:t>
      </w:r>
    </w:p>
    <w:p w14:paraId="07635FCC" w14:textId="77777777" w:rsidR="00A54C0B" w:rsidRDefault="00A54C0B" w:rsidP="00A54C0B"/>
    <w:p w14:paraId="0A5EBB1A" w14:textId="77777777" w:rsidR="00A54C0B" w:rsidRDefault="00A54C0B" w:rsidP="00A54C0B">
      <w:r>
        <w:t>This manual applies to:</w:t>
      </w:r>
    </w:p>
    <w:p w14:paraId="6F3C8B71" w14:textId="50E0B898" w:rsidR="00A54C0B" w:rsidRDefault="00A54C0B" w:rsidP="00A54C0B">
      <w:commentRangeStart w:id="0"/>
      <w:r>
        <w:t xml:space="preserve">Fresh Produce </w:t>
      </w:r>
      <w:r>
        <w:t>(Pty) Ltd:</w:t>
      </w:r>
      <w:commentRangeEnd w:id="0"/>
      <w:r>
        <w:rPr>
          <w:rStyle w:val="CommentReference"/>
        </w:rPr>
        <w:commentReference w:id="0"/>
      </w:r>
    </w:p>
    <w:p w14:paraId="00BE5455" w14:textId="58168319" w:rsidR="00A54C0B" w:rsidRDefault="00A54C0B" w:rsidP="00A54C0B">
      <w:r>
        <w:t>Fresh Produce and Associated Businesses (Tenants)</w:t>
      </w:r>
      <w:r>
        <w:t xml:space="preserve"> </w:t>
      </w:r>
    </w:p>
    <w:p w14:paraId="20B5F21C" w14:textId="1A6B2538" w:rsidR="00A54C0B" w:rsidRDefault="00A54C0B" w:rsidP="00A54C0B">
      <w:r>
        <w:t>(collectively “</w:t>
      </w:r>
      <w:r>
        <w:t>Fresh Produce and Associated Businesses (Tenants)</w:t>
      </w:r>
      <w:r>
        <w:t>”)</w:t>
      </w:r>
    </w:p>
    <w:p w14:paraId="7F15DC9C" w14:textId="77777777" w:rsidR="00A54C0B" w:rsidRDefault="00A54C0B" w:rsidP="00A54C0B"/>
    <w:p w14:paraId="04BD3A1C" w14:textId="5A733B1C" w:rsidR="00A54C0B" w:rsidRDefault="00A54C0B" w:rsidP="00A54C0B">
      <w:r>
        <w:t xml:space="preserve">Registered Office Address: </w:t>
      </w:r>
      <w:commentRangeStart w:id="1"/>
      <w:r>
        <w:t xml:space="preserve">550 Buccaneer Street, Elardus Park, </w:t>
      </w:r>
      <w:commentRangeEnd w:id="1"/>
      <w:r>
        <w:rPr>
          <w:rStyle w:val="CommentReference"/>
        </w:rPr>
        <w:commentReference w:id="1"/>
      </w:r>
    </w:p>
    <w:p w14:paraId="6A6AEF8E" w14:textId="77777777" w:rsidR="00A54C0B" w:rsidRDefault="00A54C0B" w:rsidP="00A54C0B"/>
    <w:p w14:paraId="2374FAF2" w14:textId="77777777" w:rsidR="00A54C0B" w:rsidRPr="000B04DC" w:rsidRDefault="00A54C0B" w:rsidP="00A54C0B">
      <w:pPr>
        <w:rPr>
          <w:b/>
          <w:bCs/>
        </w:rPr>
      </w:pPr>
      <w:r w:rsidRPr="000B04DC">
        <w:rPr>
          <w:b/>
          <w:bCs/>
        </w:rPr>
        <w:t>1. Introduction</w:t>
      </w:r>
    </w:p>
    <w:p w14:paraId="59CBE004" w14:textId="1257C75D" w:rsidR="00A54C0B" w:rsidRDefault="00A54C0B" w:rsidP="00A54C0B">
      <w:r>
        <w:t>Fresh Produce and Associated Businesses (Tenants)</w:t>
      </w:r>
      <w:r>
        <w:t xml:space="preserve"> is committed to the observance of and compliance with the directives of the South African Constitution and national legislation which endorse the key principles of good corporate governance, transparency and accountability.</w:t>
      </w:r>
    </w:p>
    <w:p w14:paraId="17316B5F" w14:textId="77777777" w:rsidR="00A54C0B" w:rsidRDefault="00A54C0B" w:rsidP="00A54C0B">
      <w:r>
        <w:t>The Promotion of Access to Information Act No. 2 of 2000 (”PAIA”) gives effect to carry out section 32 of the South African Constitution, which focuses on the right to access information i.e. everyone has the right of access to information held by the state or a private body to enforce a culture of transparency and accountability.</w:t>
      </w:r>
    </w:p>
    <w:p w14:paraId="7DFBE6A4" w14:textId="65FCC31C" w:rsidR="00A54C0B" w:rsidRDefault="00A54C0B" w:rsidP="00A54C0B">
      <w:r>
        <w:t xml:space="preserve">Section 51 of PAIA obliges private bodies (including </w:t>
      </w:r>
      <w:r>
        <w:t>Fresh Produce and Associated Businesses (Tenants)</w:t>
      </w:r>
      <w:r>
        <w:t>) to compile a manual to enable a person to obtain access to information held by such private body and stipulates the minimum requirements that the manual has to comply with.</w:t>
      </w:r>
    </w:p>
    <w:p w14:paraId="0B15F1F0" w14:textId="28B14AE1" w:rsidR="00A54C0B" w:rsidRDefault="00A54C0B" w:rsidP="00A54C0B">
      <w:r>
        <w:t xml:space="preserve">This manual constitutes </w:t>
      </w:r>
      <w:r>
        <w:t>Fresh Produce and Associated Businesses (Tenants)</w:t>
      </w:r>
      <w:r>
        <w:t>’ PAIA manual. This manual is compiled in accordance with section 51 of PAIA as amended by the Protection of Personal Information Act, 2013 (”POPIA”). POPIA promotes the protection of personal information processed by public and private bodies, including certain conditions so as to establish minimum requirements for the processing of personal information. POPIA amends certain provisions of PAIA, balancing the need for access to information against the need to ensure the protection of personal information.</w:t>
      </w:r>
    </w:p>
    <w:p w14:paraId="6495940B" w14:textId="77777777" w:rsidR="000B04DC" w:rsidRDefault="00A54C0B" w:rsidP="00A54C0B">
      <w:r>
        <w:t>This PAIA manual also includes information on the submission of objections to the processing of personal information and requests to delete or destroy personal information or records thereof in terms of POPIA.</w:t>
      </w:r>
    </w:p>
    <w:p w14:paraId="6C789DF6" w14:textId="77777777" w:rsidR="000B04DC" w:rsidRDefault="000B04DC" w:rsidP="00A54C0B"/>
    <w:p w14:paraId="41065526" w14:textId="595D5451" w:rsidR="00A54C0B" w:rsidRPr="000B04DC" w:rsidRDefault="00A54C0B" w:rsidP="00A54C0B">
      <w:r w:rsidRPr="000B04DC">
        <w:rPr>
          <w:b/>
          <w:bCs/>
        </w:rPr>
        <w:t>2. Availability of the Manual</w:t>
      </w:r>
    </w:p>
    <w:p w14:paraId="2AFD7111" w14:textId="08F95833" w:rsidR="00A54C0B" w:rsidRDefault="00A54C0B" w:rsidP="00A54C0B">
      <w:r>
        <w:t xml:space="preserve">This manual will be updated as required or when the relevant legislation changes. The latest copy of this manual is available on public facing </w:t>
      </w:r>
      <w:r>
        <w:t>Fresh Produce and Associated Businesses (Tenants)</w:t>
      </w:r>
      <w:r>
        <w:t xml:space="preserve"> websites,</w:t>
      </w:r>
      <w:commentRangeStart w:id="2"/>
      <w:r>
        <w:t>xxxxxxxxxxxxxxxxx</w:t>
      </w:r>
      <w:commentRangeEnd w:id="2"/>
      <w:r>
        <w:rPr>
          <w:rStyle w:val="CommentReference"/>
        </w:rPr>
        <w:commentReference w:id="2"/>
      </w:r>
      <w:r>
        <w:t xml:space="preserve">. Alternatively, this manual can be requested from </w:t>
      </w:r>
      <w:commentRangeStart w:id="3"/>
      <w:r>
        <w:t>the Information Officer.</w:t>
      </w:r>
      <w:commentRangeEnd w:id="3"/>
      <w:r>
        <w:rPr>
          <w:rStyle w:val="CommentReference"/>
        </w:rPr>
        <w:commentReference w:id="3"/>
      </w:r>
    </w:p>
    <w:p w14:paraId="57E75FFB" w14:textId="77777777" w:rsidR="00A54C0B" w:rsidRDefault="00A54C0B" w:rsidP="00A54C0B"/>
    <w:p w14:paraId="625A12F9" w14:textId="681E1D7D" w:rsidR="00A54C0B" w:rsidRPr="000B04DC" w:rsidRDefault="00A54C0B" w:rsidP="00A54C0B">
      <w:pPr>
        <w:rPr>
          <w:b/>
          <w:bCs/>
        </w:rPr>
      </w:pPr>
      <w:r w:rsidRPr="000B04DC">
        <w:rPr>
          <w:b/>
          <w:bCs/>
        </w:rPr>
        <w:t xml:space="preserve">3. </w:t>
      </w:r>
      <w:r w:rsidRPr="000B04DC">
        <w:rPr>
          <w:b/>
          <w:bCs/>
        </w:rPr>
        <w:t>Fresh Produce and Associated Businesses (Tenants)</w:t>
      </w:r>
      <w:r w:rsidRPr="000B04DC">
        <w:rPr>
          <w:b/>
          <w:bCs/>
        </w:rPr>
        <w:t xml:space="preserve"> Contact Details</w:t>
      </w:r>
    </w:p>
    <w:p w14:paraId="3496BEC9" w14:textId="6FFA7C6C" w:rsidR="00A54C0B" w:rsidRDefault="00A54C0B" w:rsidP="00A54C0B">
      <w:r>
        <w:t xml:space="preserve">All requests for access to records in terms of PAIA must be in writing and must be addressed to: </w:t>
      </w:r>
      <w:r>
        <w:t>Fresh Produce and Associated Businesses (Tenants)</w:t>
      </w:r>
      <w:r>
        <w:t xml:space="preserve"> Information Officer </w:t>
      </w:r>
      <w:r>
        <w:t>Fresh Produce and Associated Businesses (Tenants)</w:t>
      </w:r>
      <w:r>
        <w:t xml:space="preserve"> </w:t>
      </w:r>
    </w:p>
    <w:p w14:paraId="1622072E" w14:textId="16F9AA1A" w:rsidR="00A54C0B" w:rsidRDefault="00A54C0B" w:rsidP="00A54C0B">
      <w:r>
        <w:t xml:space="preserve">550 Buccaneer Street, Elardus Park, Pretoria, </w:t>
      </w:r>
      <w:commentRangeStart w:id="4"/>
      <w:r>
        <w:t>xxxx</w:t>
      </w:r>
      <w:r>
        <w:t xml:space="preserve"> </w:t>
      </w:r>
      <w:commentRangeEnd w:id="4"/>
      <w:r>
        <w:rPr>
          <w:rStyle w:val="CommentReference"/>
        </w:rPr>
        <w:commentReference w:id="4"/>
      </w:r>
      <w:r>
        <w:t>Telephone</w:t>
      </w:r>
      <w:commentRangeStart w:id="5"/>
      <w:r>
        <w:t xml:space="preserve">: +27 </w:t>
      </w:r>
      <w:r>
        <w:t>xxxxxx</w:t>
      </w:r>
      <w:commentRangeEnd w:id="5"/>
      <w:r>
        <w:rPr>
          <w:rStyle w:val="CommentReference"/>
        </w:rPr>
        <w:commentReference w:id="5"/>
      </w:r>
    </w:p>
    <w:p w14:paraId="327A213D" w14:textId="49680999" w:rsidR="00A54C0B" w:rsidRDefault="00A54C0B" w:rsidP="00A54C0B">
      <w:commentRangeStart w:id="6"/>
      <w:r>
        <w:t>Website: www.</w:t>
      </w:r>
      <w:commentRangeEnd w:id="6"/>
      <w:r>
        <w:rPr>
          <w:rStyle w:val="CommentReference"/>
        </w:rPr>
        <w:commentReference w:id="6"/>
      </w:r>
    </w:p>
    <w:p w14:paraId="43BFBF75" w14:textId="77777777" w:rsidR="000B04DC" w:rsidRDefault="00A54C0B" w:rsidP="00A54C0B">
      <w:commentRangeStart w:id="7"/>
      <w:r>
        <w:t>Email: InformationOfficer@</w:t>
      </w:r>
      <w:commentRangeEnd w:id="7"/>
      <w:r>
        <w:rPr>
          <w:rStyle w:val="CommentReference"/>
        </w:rPr>
        <w:commentReference w:id="7"/>
      </w:r>
    </w:p>
    <w:p w14:paraId="3C5BFA54" w14:textId="77777777" w:rsidR="000B04DC" w:rsidRDefault="000B04DC" w:rsidP="00A54C0B"/>
    <w:p w14:paraId="28DD4644" w14:textId="2E20D36E" w:rsidR="00A54C0B" w:rsidRPr="000B04DC" w:rsidRDefault="00A54C0B" w:rsidP="00A54C0B">
      <w:r w:rsidRPr="000B04DC">
        <w:rPr>
          <w:b/>
          <w:bCs/>
        </w:rPr>
        <w:t>4. Guide of the South African Human Rights Commission</w:t>
      </w:r>
    </w:p>
    <w:p w14:paraId="4BDD794B" w14:textId="77777777" w:rsidR="00A54C0B" w:rsidRDefault="00A54C0B" w:rsidP="00A54C0B">
      <w:r>
        <w:t>The South African Human Rights Commission (“SAHRC”) is mandated under PAIA to promote the right of access to information, monitor the implementation of PAIA, make recommendations to strengthen PAIA and to report annually to Parliament. The SAHRC has compiled a guide that contains information which would be reasonably required of any person wishing to exercise any rights set out in the Act. The guide is available in all the counties’ official languages and can be viewed at www.sahrc.org.za.</w:t>
      </w:r>
    </w:p>
    <w:p w14:paraId="5E2BF3EA" w14:textId="77777777" w:rsidR="00A54C0B" w:rsidRDefault="00A54C0B" w:rsidP="00A54C0B">
      <w:r>
        <w:t>Any enquiries regarding the above guide and its contents should be directed to:</w:t>
      </w:r>
    </w:p>
    <w:p w14:paraId="57395057" w14:textId="77777777" w:rsidR="00A54C0B" w:rsidRDefault="00A54C0B" w:rsidP="00A54C0B">
      <w:r>
        <w:t>The South African Human Rights Commission</w:t>
      </w:r>
    </w:p>
    <w:p w14:paraId="4CCC0EDE" w14:textId="77777777" w:rsidR="00A54C0B" w:rsidRDefault="00A54C0B" w:rsidP="00A54C0B">
      <w:r>
        <w:t>PAIA Unit (the Research and Documentation Department)</w:t>
      </w:r>
    </w:p>
    <w:p w14:paraId="4B633EC1" w14:textId="77777777" w:rsidR="00A54C0B" w:rsidRDefault="00A54C0B" w:rsidP="00A54C0B">
      <w:r>
        <w:t>Postal address: Private Bag 2700, Houghton, 2041</w:t>
      </w:r>
    </w:p>
    <w:p w14:paraId="396B3F5D" w14:textId="77777777" w:rsidR="00A54C0B" w:rsidRDefault="00A54C0B" w:rsidP="00A54C0B">
      <w:r>
        <w:t>Telephone: +27 11 4848300</w:t>
      </w:r>
    </w:p>
    <w:p w14:paraId="626AB70A" w14:textId="77777777" w:rsidR="00A54C0B" w:rsidRDefault="00A54C0B" w:rsidP="00A54C0B">
      <w:r>
        <w:t>Fax: +27 11 4847146</w:t>
      </w:r>
    </w:p>
    <w:p w14:paraId="32FCD5D2" w14:textId="77777777" w:rsidR="00A54C0B" w:rsidRDefault="00A54C0B" w:rsidP="00A54C0B">
      <w:r>
        <w:t>Website: www.sahrc.org.za</w:t>
      </w:r>
    </w:p>
    <w:p w14:paraId="6D99FCE9" w14:textId="364877BB" w:rsidR="000B04DC" w:rsidRDefault="00A54C0B" w:rsidP="00A54C0B">
      <w:r>
        <w:t xml:space="preserve">Email: </w:t>
      </w:r>
      <w:hyperlink r:id="rId9" w:history="1">
        <w:r w:rsidR="000B04DC" w:rsidRPr="00137E09">
          <w:rPr>
            <w:rStyle w:val="Hyperlink"/>
          </w:rPr>
          <w:t>PAIA@sahrc.org.za</w:t>
        </w:r>
      </w:hyperlink>
    </w:p>
    <w:p w14:paraId="3E2AF29E" w14:textId="77777777" w:rsidR="000B04DC" w:rsidRDefault="000B04DC" w:rsidP="00A54C0B"/>
    <w:p w14:paraId="62348D9D" w14:textId="69DF7F7E" w:rsidR="00A54C0B" w:rsidRPr="000B04DC" w:rsidRDefault="00A54C0B" w:rsidP="00A54C0B">
      <w:r w:rsidRPr="000B04DC">
        <w:rPr>
          <w:b/>
          <w:bCs/>
        </w:rPr>
        <w:t>5. Information Regulator</w:t>
      </w:r>
    </w:p>
    <w:p w14:paraId="15299921" w14:textId="2060FDDE" w:rsidR="00A54C0B" w:rsidRDefault="00A54C0B" w:rsidP="00A54C0B">
      <w:r>
        <w:t xml:space="preserve">Any queries where you believe </w:t>
      </w:r>
      <w:r>
        <w:t>Fresh Produce and Associated Businesses (Tenants)</w:t>
      </w:r>
      <w:r>
        <w:t xml:space="preserve"> has not adequately dealt with your request, or to lodge a complaint should be directed to:</w:t>
      </w:r>
    </w:p>
    <w:p w14:paraId="77E43956" w14:textId="77777777" w:rsidR="00A54C0B" w:rsidRDefault="00A54C0B" w:rsidP="00A54C0B">
      <w:r>
        <w:t>The Information Regulator (South Africa)</w:t>
      </w:r>
    </w:p>
    <w:p w14:paraId="09789AD9" w14:textId="77777777" w:rsidR="00A54C0B" w:rsidRDefault="00A54C0B" w:rsidP="00A54C0B">
      <w:r>
        <w:t>Physical address: JD House, 27 Stiemens Street, Braamfontein, Johannesburg, 2001</w:t>
      </w:r>
    </w:p>
    <w:p w14:paraId="72D91B05" w14:textId="77777777" w:rsidR="00A54C0B" w:rsidRDefault="00A54C0B" w:rsidP="00A54C0B">
      <w:r>
        <w:t>Postal address: P.O Box 31533, Braamfontein, Johannesburg, 2017</w:t>
      </w:r>
    </w:p>
    <w:p w14:paraId="0DEE84C2" w14:textId="77777777" w:rsidR="00A54C0B" w:rsidRDefault="00A54C0B" w:rsidP="00A54C0B">
      <w:r>
        <w:t>Website: www.justice.gov.za/inforeg/</w:t>
      </w:r>
    </w:p>
    <w:p w14:paraId="1267B65C" w14:textId="0F8E9B0D" w:rsidR="00A54C0B" w:rsidRDefault="00A54C0B" w:rsidP="00A54C0B">
      <w:r>
        <w:t xml:space="preserve">Email: </w:t>
      </w:r>
      <w:hyperlink r:id="rId10" w:history="1">
        <w:r w:rsidR="00820D43" w:rsidRPr="00137E09">
          <w:rPr>
            <w:rStyle w:val="Hyperlink"/>
          </w:rPr>
          <w:t>inforeg@justice.gov.za</w:t>
        </w:r>
      </w:hyperlink>
    </w:p>
    <w:p w14:paraId="15AF3727" w14:textId="77777777" w:rsidR="00820D43" w:rsidRDefault="00820D43" w:rsidP="00A54C0B"/>
    <w:p w14:paraId="2FCB9D85" w14:textId="77777777" w:rsidR="00A54C0B" w:rsidRDefault="00A54C0B" w:rsidP="00A54C0B"/>
    <w:p w14:paraId="3166D6B4" w14:textId="77777777" w:rsidR="00A54C0B" w:rsidRPr="000B04DC" w:rsidRDefault="00A54C0B" w:rsidP="00A54C0B">
      <w:pPr>
        <w:rPr>
          <w:b/>
          <w:bCs/>
        </w:rPr>
      </w:pPr>
      <w:r w:rsidRPr="000B04DC">
        <w:rPr>
          <w:b/>
          <w:bCs/>
        </w:rPr>
        <w:t>6. Records Available in terms of any Other Legislation</w:t>
      </w:r>
    </w:p>
    <w:p w14:paraId="514773A2" w14:textId="1BC5C949" w:rsidR="00A54C0B" w:rsidRDefault="00A54C0B" w:rsidP="00A54C0B">
      <w:r>
        <w:t>Fresh Produce and Associated Businesses (Tenants)</w:t>
      </w:r>
      <w:r>
        <w:t xml:space="preserve"> keeps information and records in accordance with the following legislation, which includes, but is not limited to the following legislation:</w:t>
      </w:r>
    </w:p>
    <w:p w14:paraId="3D2BE931" w14:textId="77777777" w:rsidR="00A54C0B" w:rsidRDefault="00A54C0B" w:rsidP="00A54C0B">
      <w:commentRangeStart w:id="8"/>
    </w:p>
    <w:p w14:paraId="589DC063" w14:textId="77777777" w:rsidR="00A54C0B" w:rsidRDefault="00A54C0B" w:rsidP="00A54C0B">
      <w:r>
        <w:t>1. The Constitution of the Republic of South Africa No.3 of 1994;</w:t>
      </w:r>
    </w:p>
    <w:p w14:paraId="36EA69A9" w14:textId="77777777" w:rsidR="00A54C0B" w:rsidRDefault="00A54C0B" w:rsidP="00A54C0B">
      <w:r>
        <w:t>2. Companies Act No. 71 of 2008;</w:t>
      </w:r>
    </w:p>
    <w:p w14:paraId="59E44E1C" w14:textId="77777777" w:rsidR="00A54C0B" w:rsidRDefault="00A54C0B" w:rsidP="00A54C0B">
      <w:r>
        <w:t>3. Competition Act No. 89 of 1998;</w:t>
      </w:r>
    </w:p>
    <w:p w14:paraId="26958095" w14:textId="77777777" w:rsidR="00A54C0B" w:rsidRDefault="00A54C0B" w:rsidP="00A54C0B">
      <w:r>
        <w:t>4. Financial Markets Act No. 19 of 2012;</w:t>
      </w:r>
    </w:p>
    <w:p w14:paraId="5072A9FF" w14:textId="77777777" w:rsidR="00A54C0B" w:rsidRDefault="00A54C0B" w:rsidP="00A54C0B">
      <w:r>
        <w:t>5. BroadBased Economic Empowerment Act No. 53 of 2003;</w:t>
      </w:r>
    </w:p>
    <w:p w14:paraId="59F07B9E" w14:textId="77777777" w:rsidR="00A54C0B" w:rsidRDefault="00A54C0B" w:rsidP="00A54C0B">
      <w:r>
        <w:t>6. Consumer Affairs (Unfair Business Practices Act), 71 of 1988;</w:t>
      </w:r>
    </w:p>
    <w:p w14:paraId="79C35062" w14:textId="77777777" w:rsidR="00A54C0B" w:rsidRDefault="00A54C0B" w:rsidP="00A54C0B">
      <w:r>
        <w:t>7. Consumer Protection Act No. 68 of 2008;</w:t>
      </w:r>
    </w:p>
    <w:p w14:paraId="54EFC6B2" w14:textId="77777777" w:rsidR="00A54C0B" w:rsidRDefault="00A54C0B" w:rsidP="00A54C0B">
      <w:r>
        <w:t>8. The ValueAdded Tax Act No. 89 of 1991;</w:t>
      </w:r>
    </w:p>
    <w:p w14:paraId="0DA687B0" w14:textId="77777777" w:rsidR="00A54C0B" w:rsidRDefault="00A54C0B" w:rsidP="00A54C0B">
      <w:r>
        <w:t>9. Income Tax Act No. 58 of 1962;</w:t>
      </w:r>
    </w:p>
    <w:p w14:paraId="48B0296D" w14:textId="77777777" w:rsidR="00A54C0B" w:rsidRDefault="00A54C0B" w:rsidP="00A54C0B">
      <w:r>
        <w:t>10. South African Revenue Services Act, 34 of 1997;</w:t>
      </w:r>
    </w:p>
    <w:p w14:paraId="2932272C" w14:textId="77777777" w:rsidR="00A54C0B" w:rsidRDefault="00A54C0B" w:rsidP="00A54C0B">
      <w:r>
        <w:t>11. Basic Conditions of Employment Act No. 75 of 1997;</w:t>
      </w:r>
    </w:p>
    <w:p w14:paraId="04157E08" w14:textId="77777777" w:rsidR="00A54C0B" w:rsidRDefault="00A54C0B" w:rsidP="00A54C0B">
      <w:r>
        <w:t>12. Employment Equity Act No. 55 of 1998;</w:t>
      </w:r>
    </w:p>
    <w:p w14:paraId="4790B17A" w14:textId="77777777" w:rsidR="00A54C0B" w:rsidRDefault="00A54C0B" w:rsidP="00A54C0B">
      <w:r>
        <w:t>13. Labour Relations Act No. 66 of 1995;</w:t>
      </w:r>
    </w:p>
    <w:p w14:paraId="14F5747B" w14:textId="77777777" w:rsidR="00A54C0B" w:rsidRDefault="00A54C0B" w:rsidP="00A54C0B">
      <w:r>
        <w:t>14. Promotion of Equality and Prevention of Unfair Discrimination Act No. 4 of 2000;</w:t>
      </w:r>
    </w:p>
    <w:p w14:paraId="27826063" w14:textId="77777777" w:rsidR="00A54C0B" w:rsidRDefault="00A54C0B" w:rsidP="00A54C0B">
      <w:r>
        <w:t>15. The Occupational Health and Safety Act No. 85 of 1993;</w:t>
      </w:r>
    </w:p>
    <w:p w14:paraId="4FB8774D" w14:textId="77777777" w:rsidR="00A54C0B" w:rsidRDefault="00A54C0B" w:rsidP="00A54C0B">
      <w:r>
        <w:t>16. Manpower Training Act No. 56 of 1981;</w:t>
      </w:r>
    </w:p>
    <w:p w14:paraId="72C5ADCB" w14:textId="77777777" w:rsidR="00A54C0B" w:rsidRDefault="00A54C0B" w:rsidP="00A54C0B">
      <w:r>
        <w:t>17. Skills Development Act No. 97 of 1998;</w:t>
      </w:r>
    </w:p>
    <w:p w14:paraId="24A9495F" w14:textId="77777777" w:rsidR="00A54C0B" w:rsidRDefault="00A54C0B" w:rsidP="00A54C0B">
      <w:r>
        <w:t>18. Skills Development Levies Act No. 9 of 1999;</w:t>
      </w:r>
    </w:p>
    <w:p w14:paraId="0D708879" w14:textId="77777777" w:rsidR="00A54C0B" w:rsidRDefault="00A54C0B" w:rsidP="00A54C0B">
      <w:r>
        <w:t>19. Unemployment Insurance Contributions Act No. 4 of 2002;</w:t>
      </w:r>
    </w:p>
    <w:p w14:paraId="31303DF5" w14:textId="77777777" w:rsidR="00A54C0B" w:rsidRDefault="00A54C0B" w:rsidP="00A54C0B">
      <w:r>
        <w:t>20. Unemployment Insurance Fund Act No. 63 of 2001;</w:t>
      </w:r>
    </w:p>
    <w:p w14:paraId="22C5BC18" w14:textId="77777777" w:rsidR="00A54C0B" w:rsidRDefault="00A54C0B" w:rsidP="00A54C0B">
      <w:r>
        <w:t>21. The Medical Schemes Act No. 131 of 1998;</w:t>
      </w:r>
    </w:p>
    <w:p w14:paraId="16CDA143" w14:textId="77777777" w:rsidR="00A54C0B" w:rsidRDefault="00A54C0B" w:rsidP="00A54C0B">
      <w:r>
        <w:t>22. The Compensation for Occupational Injuries and Diseases Act No. 130 of 1993;</w:t>
      </w:r>
    </w:p>
    <w:p w14:paraId="69B0582F" w14:textId="77777777" w:rsidR="00A54C0B" w:rsidRDefault="00A54C0B" w:rsidP="00A54C0B">
      <w:r>
        <w:t>23. National Environment Management Act No. 107 of 1998;</w:t>
      </w:r>
    </w:p>
    <w:p w14:paraId="2D3402E7" w14:textId="77777777" w:rsidR="00A54C0B" w:rsidRDefault="00A54C0B" w:rsidP="00A54C0B">
      <w:r>
        <w:t>24. The Atmospheric Pollution Prevention Act No. 45 of 1965;</w:t>
      </w:r>
    </w:p>
    <w:p w14:paraId="3F602D1D" w14:textId="77777777" w:rsidR="00A54C0B" w:rsidRDefault="00A54C0B" w:rsidP="00A54C0B">
      <w:r>
        <w:t>25. The Health Act No. 63 of 1977;</w:t>
      </w:r>
    </w:p>
    <w:p w14:paraId="67AF792A" w14:textId="77777777" w:rsidR="00A54C0B" w:rsidRDefault="00A54C0B" w:rsidP="00A54C0B">
      <w:r>
        <w:t>26. Pension Funds Act No. 24 of 1956 Tax on Retirement Funds Act No. 38 of 1996</w:t>
      </w:r>
    </w:p>
    <w:p w14:paraId="51C832F9" w14:textId="77777777" w:rsidR="00A54C0B" w:rsidRDefault="00A54C0B" w:rsidP="00A54C0B">
      <w:r>
        <w:lastRenderedPageBreak/>
        <w:t>27. Deeds Registries Act No. 47 of 1937;</w:t>
      </w:r>
    </w:p>
    <w:p w14:paraId="085857D2" w14:textId="77777777" w:rsidR="00A54C0B" w:rsidRDefault="00A54C0B" w:rsidP="00A54C0B">
      <w:r>
        <w:t>28. Customs and Excise Amendment Act, 45 of 1995;</w:t>
      </w:r>
    </w:p>
    <w:p w14:paraId="402DD334" w14:textId="77777777" w:rsidR="00A54C0B" w:rsidRDefault="00A54C0B" w:rsidP="00A54C0B">
      <w:r>
        <w:t>29. Copyright Act No. 98 of 1978</w:t>
      </w:r>
    </w:p>
    <w:p w14:paraId="390C4968" w14:textId="77777777" w:rsidR="00A54C0B" w:rsidRDefault="00A54C0B" w:rsidP="00A54C0B">
      <w:r>
        <w:t>30. Trade Marks Act No. 194 of 1993;</w:t>
      </w:r>
    </w:p>
    <w:p w14:paraId="2768FA9E" w14:textId="77777777" w:rsidR="00A54C0B" w:rsidRDefault="00A54C0B" w:rsidP="00A54C0B">
      <w:r>
        <w:t>31. Financial Intelligence Centre Act No. 38 of 2001;</w:t>
      </w:r>
    </w:p>
    <w:p w14:paraId="01633F17" w14:textId="77777777" w:rsidR="00A54C0B" w:rsidRDefault="00A54C0B" w:rsidP="00A54C0B">
      <w:r>
        <w:t>32. Prevention of Combating of Corrupt Activities Act No. 12 of 2004;</w:t>
      </w:r>
    </w:p>
    <w:p w14:paraId="577817F7" w14:textId="77777777" w:rsidR="00A54C0B" w:rsidRDefault="00A54C0B" w:rsidP="00A54C0B">
      <w:r>
        <w:t>33. Prevention of Organised Crime Act No. 121 of 1998;</w:t>
      </w:r>
    </w:p>
    <w:p w14:paraId="353C4AEE" w14:textId="77777777" w:rsidR="00A54C0B" w:rsidRDefault="00A54C0B" w:rsidP="00A54C0B">
      <w:r>
        <w:t>34. Protected Disclosures Act No. 26 of 2000;</w:t>
      </w:r>
    </w:p>
    <w:p w14:paraId="6513567D" w14:textId="77777777" w:rsidR="00A54C0B" w:rsidRDefault="00A54C0B" w:rsidP="00A54C0B">
      <w:r>
        <w:t>35. Tobacco Products Control Act No. 83 of 1993;</w:t>
      </w:r>
    </w:p>
    <w:p w14:paraId="31E9E4EF" w14:textId="77777777" w:rsidR="00A54C0B" w:rsidRDefault="00A54C0B" w:rsidP="00A54C0B">
      <w:r>
        <w:t>36. Medicines and Related Substances Control Act No. 101 of 1965;</w:t>
      </w:r>
    </w:p>
    <w:p w14:paraId="75007166" w14:textId="77777777" w:rsidR="00A54C0B" w:rsidRDefault="00A54C0B" w:rsidP="00A54C0B">
      <w:r>
        <w:t>37. Hazardous Substances Act No. 15 of 1973;</w:t>
      </w:r>
    </w:p>
    <w:p w14:paraId="2D0B4852" w14:textId="77777777" w:rsidR="00A54C0B" w:rsidRDefault="00A54C0B" w:rsidP="00A54C0B">
      <w:r>
        <w:t>38. Liquor Act No. 59 of 2003;</w:t>
      </w:r>
    </w:p>
    <w:p w14:paraId="24E24BC8" w14:textId="77777777" w:rsidR="00A54C0B" w:rsidRDefault="00A54C0B" w:rsidP="00A54C0B">
      <w:r>
        <w:t>39. Liquor Products No. 60 of 1989;</w:t>
      </w:r>
    </w:p>
    <w:p w14:paraId="1881F0E7" w14:textId="77777777" w:rsidR="00A54C0B" w:rsidRDefault="00A54C0B" w:rsidP="00A54C0B">
      <w:r>
        <w:t>40. Electronic Communications and Transactions Act No. 25 of 2002;</w:t>
      </w:r>
    </w:p>
    <w:p w14:paraId="4C039F11" w14:textId="77777777" w:rsidR="00A54C0B" w:rsidRDefault="00A54C0B" w:rsidP="00A54C0B">
      <w:r>
        <w:t>41. Regulation of Interception of Communications and Provision of Communications Related Information Act No. 70 of 2002.</w:t>
      </w:r>
      <w:commentRangeEnd w:id="8"/>
      <w:r w:rsidR="00820D43">
        <w:rPr>
          <w:rStyle w:val="CommentReference"/>
        </w:rPr>
        <w:commentReference w:id="8"/>
      </w:r>
    </w:p>
    <w:p w14:paraId="41FA1E27" w14:textId="77777777" w:rsidR="00A54C0B" w:rsidRDefault="00A54C0B" w:rsidP="00A54C0B"/>
    <w:p w14:paraId="52ECE2CE" w14:textId="77777777" w:rsidR="000B04DC" w:rsidRDefault="00A54C0B" w:rsidP="00A54C0B">
      <w:r>
        <w:t xml:space="preserve">From time to time, </w:t>
      </w:r>
      <w:r>
        <w:t>Fresh Produce and Associated Businesses (Tenants)</w:t>
      </w:r>
      <w:r>
        <w:t xml:space="preserve"> may be required to comply with other legislation as a result of the products and services being provided to customers operating in different sectors.</w:t>
      </w:r>
    </w:p>
    <w:p w14:paraId="14E8003F" w14:textId="77777777" w:rsidR="000B04DC" w:rsidRDefault="000B04DC" w:rsidP="00A54C0B"/>
    <w:p w14:paraId="302DBB47" w14:textId="64C5D778" w:rsidR="00A54C0B" w:rsidRPr="000B04DC" w:rsidRDefault="00A54C0B" w:rsidP="00A54C0B">
      <w:pPr>
        <w:rPr>
          <w:b/>
          <w:bCs/>
        </w:rPr>
      </w:pPr>
      <w:r w:rsidRPr="000B04DC">
        <w:rPr>
          <w:b/>
          <w:bCs/>
        </w:rPr>
        <w:t>7.Categories of Requestors</w:t>
      </w:r>
    </w:p>
    <w:p w14:paraId="65766A75" w14:textId="77777777" w:rsidR="00A54C0B" w:rsidRDefault="00A54C0B" w:rsidP="00A54C0B">
      <w:r>
        <w:t>The capacity under which a Requestor makes a request for records defines the category in which the Requestor will fall into. There are four categories of Requestors:</w:t>
      </w:r>
    </w:p>
    <w:p w14:paraId="26E7733E" w14:textId="77777777" w:rsidR="00A54C0B" w:rsidRDefault="00A54C0B" w:rsidP="000B04DC">
      <w:pPr>
        <w:pStyle w:val="ListParagraph"/>
        <w:numPr>
          <w:ilvl w:val="0"/>
          <w:numId w:val="2"/>
        </w:numPr>
      </w:pPr>
      <w:r>
        <w:t>7.1. A Data Subject who makes requests about themselves;</w:t>
      </w:r>
    </w:p>
    <w:p w14:paraId="183CD4E3" w14:textId="77777777" w:rsidR="00A54C0B" w:rsidRDefault="00A54C0B" w:rsidP="000B04DC">
      <w:pPr>
        <w:pStyle w:val="ListParagraph"/>
        <w:numPr>
          <w:ilvl w:val="0"/>
          <w:numId w:val="2"/>
        </w:numPr>
      </w:pPr>
      <w:r>
        <w:t>7.2. A Representative who makes a request on behalf of the Data Subject(s);</w:t>
      </w:r>
    </w:p>
    <w:p w14:paraId="70BFC741" w14:textId="77777777" w:rsidR="00A54C0B" w:rsidRDefault="00A54C0B" w:rsidP="000B04DC">
      <w:pPr>
        <w:pStyle w:val="ListParagraph"/>
        <w:numPr>
          <w:ilvl w:val="0"/>
          <w:numId w:val="2"/>
        </w:numPr>
      </w:pPr>
      <w:r>
        <w:t>7.3. A Third Party who requests information about a Data Subject; or</w:t>
      </w:r>
    </w:p>
    <w:p w14:paraId="6ACABBD0" w14:textId="77777777" w:rsidR="000B04DC" w:rsidRPr="000B04DC" w:rsidRDefault="00A54C0B" w:rsidP="00CD7243">
      <w:pPr>
        <w:pStyle w:val="ListParagraph"/>
        <w:numPr>
          <w:ilvl w:val="0"/>
          <w:numId w:val="2"/>
        </w:numPr>
        <w:rPr>
          <w:b/>
          <w:bCs/>
        </w:rPr>
      </w:pPr>
      <w:r>
        <w:t>7.4. A Public Body who requests information in the public interest.</w:t>
      </w:r>
    </w:p>
    <w:p w14:paraId="10751E2A" w14:textId="77777777" w:rsidR="000B04DC" w:rsidRPr="000B04DC" w:rsidRDefault="000B04DC" w:rsidP="000B04DC">
      <w:pPr>
        <w:pStyle w:val="ListParagraph"/>
        <w:rPr>
          <w:b/>
          <w:bCs/>
        </w:rPr>
      </w:pPr>
    </w:p>
    <w:p w14:paraId="63777FA9" w14:textId="7E940AF4" w:rsidR="00A54C0B" w:rsidRPr="000B04DC" w:rsidRDefault="00A54C0B" w:rsidP="000B04DC">
      <w:pPr>
        <w:rPr>
          <w:b/>
          <w:bCs/>
        </w:rPr>
      </w:pPr>
      <w:r w:rsidRPr="000B04DC">
        <w:rPr>
          <w:b/>
          <w:bCs/>
        </w:rPr>
        <w:t xml:space="preserve">8. Categories of Records held by </w:t>
      </w:r>
      <w:r w:rsidRPr="000B04DC">
        <w:rPr>
          <w:b/>
          <w:bCs/>
        </w:rPr>
        <w:t>Fresh Produce and Associated Businesses (Tenants)</w:t>
      </w:r>
    </w:p>
    <w:p w14:paraId="79AE5342" w14:textId="77777777" w:rsidR="000B04DC" w:rsidRDefault="00A54C0B" w:rsidP="00A54C0B">
      <w:r>
        <w:t xml:space="preserve">This manual sets out a description of the subjects on which </w:t>
      </w:r>
      <w:r>
        <w:t>Fresh Produce and Associated Businesses (Tenants)</w:t>
      </w:r>
      <w:r>
        <w:t xml:space="preserve"> holds records, and categories of records held on each subject (refer to Appendix B). These include operational records utilised in the day to day running and administration of the business. Access to the listed records /information per Appendix B does not guarantee access requests will be approved / granted.</w:t>
      </w:r>
    </w:p>
    <w:p w14:paraId="0068CC39" w14:textId="77777777" w:rsidR="000B04DC" w:rsidRDefault="000B04DC" w:rsidP="00A54C0B"/>
    <w:p w14:paraId="334DB645" w14:textId="2FBCFDFE" w:rsidR="00A54C0B" w:rsidRPr="000B04DC" w:rsidRDefault="00A54C0B" w:rsidP="00A54C0B">
      <w:r w:rsidRPr="000B04DC">
        <w:rPr>
          <w:b/>
          <w:bCs/>
        </w:rPr>
        <w:t>9. Automatically available information</w:t>
      </w:r>
    </w:p>
    <w:p w14:paraId="47564158" w14:textId="7E37E038" w:rsidR="00A54C0B" w:rsidRDefault="00A54C0B" w:rsidP="00A54C0B">
      <w:r>
        <w:t xml:space="preserve">Information that is obtainable via the </w:t>
      </w:r>
      <w:r>
        <w:t>Fresh Produce and Associated Businesses (Tenants)</w:t>
      </w:r>
      <w:r>
        <w:t xml:space="preserve"> website about </w:t>
      </w:r>
      <w:r>
        <w:t>Fresh Produce and Associated Businesses (Tenants)</w:t>
      </w:r>
      <w:r>
        <w:t xml:space="preserve"> is automatically available and need not be formally requested in terms of this manual.</w:t>
      </w:r>
    </w:p>
    <w:p w14:paraId="0028EAD3" w14:textId="77777777" w:rsidR="00A54C0B" w:rsidRDefault="00A54C0B" w:rsidP="00A54C0B">
      <w:r>
        <w:t>The following categories of records are automatically available for inspection, purchase or photocopying:</w:t>
      </w:r>
    </w:p>
    <w:p w14:paraId="78D1CC50" w14:textId="77777777" w:rsidR="00A54C0B" w:rsidRDefault="00A54C0B" w:rsidP="000B04DC">
      <w:pPr>
        <w:pStyle w:val="ListParagraph"/>
        <w:numPr>
          <w:ilvl w:val="0"/>
          <w:numId w:val="3"/>
        </w:numPr>
      </w:pPr>
      <w:r>
        <w:t>9.1. brochures</w:t>
      </w:r>
    </w:p>
    <w:p w14:paraId="2398221C" w14:textId="77777777" w:rsidR="00A54C0B" w:rsidRDefault="00A54C0B" w:rsidP="000B04DC">
      <w:pPr>
        <w:pStyle w:val="ListParagraph"/>
        <w:numPr>
          <w:ilvl w:val="0"/>
          <w:numId w:val="3"/>
        </w:numPr>
      </w:pPr>
      <w:r>
        <w:t>9.2. press releases</w:t>
      </w:r>
    </w:p>
    <w:p w14:paraId="1E614831" w14:textId="77777777" w:rsidR="00A54C0B" w:rsidRDefault="00A54C0B" w:rsidP="000B04DC">
      <w:pPr>
        <w:pStyle w:val="ListParagraph"/>
        <w:numPr>
          <w:ilvl w:val="0"/>
          <w:numId w:val="3"/>
        </w:numPr>
      </w:pPr>
      <w:r>
        <w:t>9.3. publication; and</w:t>
      </w:r>
    </w:p>
    <w:p w14:paraId="5853C1E6" w14:textId="77777777" w:rsidR="000B04DC" w:rsidRDefault="00A54C0B" w:rsidP="00A54C0B">
      <w:pPr>
        <w:pStyle w:val="ListParagraph"/>
        <w:numPr>
          <w:ilvl w:val="0"/>
          <w:numId w:val="3"/>
        </w:numPr>
      </w:pPr>
      <w:r>
        <w:t>9.4. various other marketing and promotional material.</w:t>
      </w:r>
    </w:p>
    <w:p w14:paraId="21D4E5B0" w14:textId="77777777" w:rsidR="000B04DC" w:rsidRDefault="000B04DC" w:rsidP="000B04DC">
      <w:pPr>
        <w:rPr>
          <w:b/>
          <w:bCs/>
        </w:rPr>
      </w:pPr>
    </w:p>
    <w:p w14:paraId="52623BBF" w14:textId="5C897EDE" w:rsidR="00A54C0B" w:rsidRPr="000B04DC" w:rsidRDefault="00A54C0B" w:rsidP="000B04DC">
      <w:r w:rsidRPr="000B04DC">
        <w:rPr>
          <w:b/>
          <w:bCs/>
        </w:rPr>
        <w:t>10. Request Process</w:t>
      </w:r>
    </w:p>
    <w:p w14:paraId="1D9AE0F6" w14:textId="134B39E6" w:rsidR="00A54C0B" w:rsidRDefault="00A54C0B" w:rsidP="00A54C0B">
      <w:r>
        <w:t xml:space="preserve">POPIA provides that a data subject may, upon proof of identity, request </w:t>
      </w:r>
      <w:r>
        <w:t>Fresh Produce and Associated Businesses (Tenants)</w:t>
      </w:r>
      <w:r>
        <w:t xml:space="preserve"> to confirm, free of charge, all the information it holds about the data subject and may request access to such information, including information about the identity of third parties who have or have had access to such information. POPIA provides that a data subject may object, at any time, to the processing of personal information by </w:t>
      </w:r>
      <w:r>
        <w:t>Fresh Produce and Associated Businesses (Tenants)</w:t>
      </w:r>
      <w:r>
        <w:t>, on reasonable grounds relating to his/her particular situation, unless legislation provides for such processing.</w:t>
      </w:r>
    </w:p>
    <w:p w14:paraId="0E7F9506" w14:textId="2922B33E" w:rsidR="00A54C0B" w:rsidRDefault="00A54C0B" w:rsidP="00A54C0B">
      <w:r>
        <w:t xml:space="preserve">A data subject may also request </w:t>
      </w:r>
      <w:r>
        <w:t>Fresh Produce and Associated Businesses (Tenants)</w:t>
      </w:r>
      <w:r>
        <w:t xml:space="preserve"> to correct or delete personal information about the data subject in its possession or under its control that is inaccurate, irrelevant, excessive, out of date, incomplete, misleading or obtained unlawfully; or destroy or delete a record of personal information about the data subject that </w:t>
      </w:r>
      <w:r>
        <w:t>Fresh Produce and Associated Businesses (Tenants)</w:t>
      </w:r>
      <w:r>
        <w:t xml:space="preserve"> is no longer authorised to retain in terms of POPIA's retention and restriction of records provisions.</w:t>
      </w:r>
    </w:p>
    <w:p w14:paraId="3089A142" w14:textId="77777777" w:rsidR="00A54C0B" w:rsidRDefault="00A54C0B" w:rsidP="00A54C0B">
      <w:r>
        <w:t>If a data subject that wishes to:</w:t>
      </w:r>
    </w:p>
    <w:p w14:paraId="27E806EE" w14:textId="77777777" w:rsidR="00A54C0B" w:rsidRDefault="00A54C0B" w:rsidP="000B04DC">
      <w:pPr>
        <w:pStyle w:val="ListParagraph"/>
        <w:numPr>
          <w:ilvl w:val="0"/>
          <w:numId w:val="4"/>
        </w:numPr>
      </w:pPr>
      <w:r>
        <w:t>Submit a data subject access request, must complete the form attached hereto as Appendix A.2:</w:t>
      </w:r>
    </w:p>
    <w:p w14:paraId="0B5E9AA0" w14:textId="77777777" w:rsidR="00A54C0B" w:rsidRDefault="00A54C0B" w:rsidP="000B04DC">
      <w:pPr>
        <w:pStyle w:val="ListParagraph"/>
        <w:numPr>
          <w:ilvl w:val="0"/>
          <w:numId w:val="4"/>
        </w:numPr>
      </w:pPr>
      <w:r>
        <w:t>object to the processing of their personal information must complete the form attached hereto as Appendix C and;</w:t>
      </w:r>
    </w:p>
    <w:p w14:paraId="475EAE83" w14:textId="77777777" w:rsidR="00A54C0B" w:rsidRDefault="00A54C0B" w:rsidP="000B04DC">
      <w:pPr>
        <w:pStyle w:val="ListParagraph"/>
        <w:numPr>
          <w:ilvl w:val="0"/>
          <w:numId w:val="4"/>
        </w:numPr>
      </w:pPr>
      <w:r>
        <w:t xml:space="preserve">request a correction or deletion of personal information or the destruction or deletion of a record of personal information must complete the form attached hereto as Appendix D and submit it to </w:t>
      </w:r>
      <w:commentRangeStart w:id="9"/>
      <w:r>
        <w:t>the Information Officer.</w:t>
      </w:r>
      <w:commentRangeEnd w:id="9"/>
      <w:r w:rsidR="00820D43">
        <w:rPr>
          <w:rStyle w:val="CommentReference"/>
        </w:rPr>
        <w:commentReference w:id="9"/>
      </w:r>
    </w:p>
    <w:p w14:paraId="1659AEE2" w14:textId="2FF24257" w:rsidR="00A54C0B" w:rsidRDefault="00A54C0B" w:rsidP="00A54C0B">
      <w:r>
        <w:t xml:space="preserve">The purpose of this section is to provide directive and guidance on the process to follow when requesting information from </w:t>
      </w:r>
      <w:r>
        <w:t>Fresh Produce and Associated Businesses (Tenants)</w:t>
      </w:r>
      <w:r>
        <w:t>.</w:t>
      </w:r>
    </w:p>
    <w:p w14:paraId="7BF701F5" w14:textId="09EAA74C" w:rsidR="00A54C0B" w:rsidRDefault="00A54C0B" w:rsidP="000B04DC">
      <w:pPr>
        <w:pStyle w:val="ListParagraph"/>
        <w:numPr>
          <w:ilvl w:val="0"/>
          <w:numId w:val="5"/>
        </w:numPr>
      </w:pPr>
      <w:r>
        <w:t xml:space="preserve">The Requestor should contact </w:t>
      </w:r>
      <w:r>
        <w:t>Fresh Produce and Associated Businesses (Tenants)</w:t>
      </w:r>
      <w:r>
        <w:t xml:space="preserve">’s </w:t>
      </w:r>
      <w:commentRangeStart w:id="10"/>
      <w:r>
        <w:t xml:space="preserve">Information Officer </w:t>
      </w:r>
      <w:commentRangeEnd w:id="10"/>
      <w:r w:rsidR="00820D43">
        <w:rPr>
          <w:rStyle w:val="CommentReference"/>
        </w:rPr>
        <w:commentReference w:id="10"/>
      </w:r>
      <w:r>
        <w:t>to obtain guidance on the process to follow when sending documentation containing personal information. This includes application forms and proof of identification documents.</w:t>
      </w:r>
    </w:p>
    <w:p w14:paraId="4E12FBDB" w14:textId="77777777" w:rsidR="00A54C0B" w:rsidRDefault="00A54C0B" w:rsidP="000B04DC">
      <w:pPr>
        <w:pStyle w:val="ListParagraph"/>
        <w:numPr>
          <w:ilvl w:val="0"/>
          <w:numId w:val="5"/>
        </w:numPr>
      </w:pPr>
      <w:r>
        <w:lastRenderedPageBreak/>
        <w:t>The prescribed form must be used and completed to make the request for access to a record. The form can be downloaded from the Department of Justice website (refer to Appendix A).</w:t>
      </w:r>
    </w:p>
    <w:p w14:paraId="4954D11B" w14:textId="77777777" w:rsidR="00A54C0B" w:rsidRDefault="00A54C0B" w:rsidP="000B04DC">
      <w:pPr>
        <w:pStyle w:val="ListParagraph"/>
        <w:numPr>
          <w:ilvl w:val="0"/>
          <w:numId w:val="5"/>
        </w:numPr>
      </w:pPr>
      <w:r>
        <w:t>Proof of identification of the Requestor (and related third parties acting on behalf of the Requestor) must be provided on submitting the request form.</w:t>
      </w:r>
    </w:p>
    <w:p w14:paraId="55E6DCC3" w14:textId="77777777" w:rsidR="00A54C0B" w:rsidRDefault="00A54C0B" w:rsidP="000B04DC">
      <w:pPr>
        <w:pStyle w:val="ListParagraph"/>
        <w:numPr>
          <w:ilvl w:val="0"/>
          <w:numId w:val="5"/>
        </w:numPr>
      </w:pPr>
      <w:r>
        <w:t>The requester must specify the right that they are seeking to protect or that they wish to exercise and provide an explanation as to why the requested records are required for the protection or exercise of that right.</w:t>
      </w:r>
    </w:p>
    <w:p w14:paraId="14B00A85" w14:textId="77777777" w:rsidR="00A54C0B" w:rsidRDefault="00A54C0B" w:rsidP="000B04DC">
      <w:pPr>
        <w:pStyle w:val="ListParagraph"/>
        <w:numPr>
          <w:ilvl w:val="0"/>
          <w:numId w:val="5"/>
        </w:numPr>
      </w:pPr>
      <w:r>
        <w:t>If the request is made on behalf of another person, then proof is required of the capacity in which the requester is making the request.</w:t>
      </w:r>
    </w:p>
    <w:p w14:paraId="40905673" w14:textId="77777777" w:rsidR="00A54C0B" w:rsidRDefault="00A54C0B" w:rsidP="000B04DC">
      <w:pPr>
        <w:pStyle w:val="ListParagraph"/>
        <w:numPr>
          <w:ilvl w:val="0"/>
          <w:numId w:val="5"/>
        </w:numPr>
      </w:pPr>
      <w:r>
        <w:t xml:space="preserve">Proof of identity must be provided in the form of a certified copy of the Requestor’s and/or delegate’s identity document or passport via secure methods provided </w:t>
      </w:r>
      <w:commentRangeStart w:id="11"/>
      <w:r>
        <w:t>by the Information Officer in the initial correspondence.</w:t>
      </w:r>
      <w:commentRangeEnd w:id="11"/>
      <w:r w:rsidR="00820D43">
        <w:rPr>
          <w:rStyle w:val="CommentReference"/>
        </w:rPr>
        <w:commentReference w:id="11"/>
      </w:r>
    </w:p>
    <w:p w14:paraId="7C515436" w14:textId="77777777" w:rsidR="00A54C0B" w:rsidRDefault="00A54C0B" w:rsidP="000B04DC">
      <w:pPr>
        <w:pStyle w:val="ListParagraph"/>
        <w:numPr>
          <w:ilvl w:val="0"/>
          <w:numId w:val="5"/>
        </w:numPr>
      </w:pPr>
      <w:r>
        <w:t xml:space="preserve">An initial response to a request will take approximately 30 days. </w:t>
      </w:r>
      <w:commentRangeStart w:id="12"/>
      <w:r>
        <w:t xml:space="preserve">The Information Officer </w:t>
      </w:r>
      <w:commentRangeEnd w:id="12"/>
      <w:r w:rsidR="00820D43">
        <w:rPr>
          <w:rStyle w:val="CommentReference"/>
        </w:rPr>
        <w:commentReference w:id="12"/>
      </w:r>
      <w:r>
        <w:t>may extend the period by an additional 30 days depending on the complexity of the request requirements.</w:t>
      </w:r>
    </w:p>
    <w:p w14:paraId="5718A509" w14:textId="77777777" w:rsidR="00A54C0B" w:rsidRDefault="00A54C0B" w:rsidP="000B04DC">
      <w:pPr>
        <w:pStyle w:val="ListParagraph"/>
        <w:numPr>
          <w:ilvl w:val="0"/>
          <w:numId w:val="5"/>
        </w:numPr>
      </w:pPr>
      <w:r>
        <w:t>Please note that an application for access to information can be refused in the event that the application does not comply with the requirements of PAIA.</w:t>
      </w:r>
    </w:p>
    <w:p w14:paraId="67802934" w14:textId="77777777" w:rsidR="00A54C0B" w:rsidRDefault="00A54C0B" w:rsidP="000B04DC">
      <w:pPr>
        <w:pStyle w:val="ListParagraph"/>
        <w:numPr>
          <w:ilvl w:val="0"/>
          <w:numId w:val="5"/>
        </w:numPr>
      </w:pPr>
      <w:r>
        <w:t>The successful completion and submission of the access request does not automatically allow the Requestor access to the requested records.</w:t>
      </w:r>
    </w:p>
    <w:p w14:paraId="3AB98F0D" w14:textId="77777777" w:rsidR="00A54C0B" w:rsidRDefault="00A54C0B" w:rsidP="000B04DC">
      <w:pPr>
        <w:pStyle w:val="ListParagraph"/>
        <w:numPr>
          <w:ilvl w:val="0"/>
          <w:numId w:val="5"/>
        </w:numPr>
      </w:pPr>
      <w:r>
        <w:t>If access to a record/information is granted, the Requestor will be notified, and the notification will include the following:</w:t>
      </w:r>
    </w:p>
    <w:p w14:paraId="7F2BEA5C" w14:textId="77777777" w:rsidR="00DD4738" w:rsidRDefault="00DD4738" w:rsidP="00DD4738">
      <w:pPr>
        <w:pStyle w:val="ListParagraph"/>
      </w:pPr>
    </w:p>
    <w:p w14:paraId="7BB1B36C" w14:textId="77777777" w:rsidR="00A54C0B" w:rsidRDefault="00A54C0B" w:rsidP="00DD4738">
      <w:pPr>
        <w:pStyle w:val="ListParagraph"/>
        <w:numPr>
          <w:ilvl w:val="0"/>
          <w:numId w:val="6"/>
        </w:numPr>
        <w:ind w:hanging="11"/>
      </w:pPr>
      <w:r>
        <w:t>An indication of the access fee that should be paid upon gaining access (if any).</w:t>
      </w:r>
    </w:p>
    <w:p w14:paraId="6B3D1DEF" w14:textId="77777777" w:rsidR="00A54C0B" w:rsidRDefault="00A54C0B" w:rsidP="00DD4738">
      <w:pPr>
        <w:pStyle w:val="ListParagraph"/>
        <w:numPr>
          <w:ilvl w:val="0"/>
          <w:numId w:val="6"/>
        </w:numPr>
        <w:ind w:hanging="11"/>
      </w:pPr>
      <w:r>
        <w:t>An indication of the form in which the access will be granted.</w:t>
      </w:r>
    </w:p>
    <w:p w14:paraId="1F0E878F" w14:textId="77777777" w:rsidR="00DD4738" w:rsidRDefault="00DD4738" w:rsidP="00DD4738">
      <w:pPr>
        <w:pStyle w:val="ListParagraph"/>
      </w:pPr>
    </w:p>
    <w:p w14:paraId="22B242A7" w14:textId="77777777" w:rsidR="00A54C0B" w:rsidRDefault="00A54C0B" w:rsidP="00DD4738">
      <w:pPr>
        <w:pStyle w:val="ListParagraph"/>
        <w:numPr>
          <w:ilvl w:val="0"/>
          <w:numId w:val="7"/>
        </w:numPr>
      </w:pPr>
      <w:r>
        <w:t>If access to a record/information is denied, the Requestor will be notified, and will include the following:</w:t>
      </w:r>
    </w:p>
    <w:p w14:paraId="2B9EF83A" w14:textId="77777777" w:rsidR="00DD4738" w:rsidRDefault="00DD4738" w:rsidP="00DD4738">
      <w:pPr>
        <w:pStyle w:val="ListParagraph"/>
      </w:pPr>
    </w:p>
    <w:p w14:paraId="2BB3B8A4" w14:textId="77777777" w:rsidR="00A54C0B" w:rsidRDefault="00A54C0B" w:rsidP="00DD4738">
      <w:pPr>
        <w:pStyle w:val="ListParagraph"/>
        <w:numPr>
          <w:ilvl w:val="0"/>
          <w:numId w:val="8"/>
        </w:numPr>
        <w:ind w:hanging="11"/>
      </w:pPr>
      <w:r>
        <w:t>Adequate reasons for the refusal.</w:t>
      </w:r>
    </w:p>
    <w:p w14:paraId="28BF395B" w14:textId="77777777" w:rsidR="00A54C0B" w:rsidRDefault="00A54C0B" w:rsidP="00DD4738">
      <w:pPr>
        <w:pStyle w:val="ListParagraph"/>
        <w:numPr>
          <w:ilvl w:val="0"/>
          <w:numId w:val="8"/>
        </w:numPr>
        <w:ind w:hanging="11"/>
      </w:pPr>
      <w:r>
        <w:t>Process to appeal the refusal.</w:t>
      </w:r>
    </w:p>
    <w:p w14:paraId="24E4BF6E" w14:textId="77777777" w:rsidR="00DD4738" w:rsidRDefault="00DD4738" w:rsidP="00DD4738">
      <w:pPr>
        <w:pStyle w:val="ListParagraph"/>
      </w:pPr>
    </w:p>
    <w:p w14:paraId="0039BA23" w14:textId="77777777" w:rsidR="00DD4738" w:rsidRDefault="00A54C0B" w:rsidP="00A54C0B">
      <w:pPr>
        <w:pStyle w:val="ListParagraph"/>
        <w:numPr>
          <w:ilvl w:val="0"/>
          <w:numId w:val="7"/>
        </w:numPr>
      </w:pPr>
      <w:r>
        <w:t xml:space="preserve">Should the requester not be satisfied with the decision of </w:t>
      </w:r>
      <w:commentRangeStart w:id="13"/>
      <w:r>
        <w:t>the Information Officer</w:t>
      </w:r>
      <w:commentRangeEnd w:id="13"/>
      <w:r w:rsidR="00820D43">
        <w:rPr>
          <w:rStyle w:val="CommentReference"/>
        </w:rPr>
        <w:commentReference w:id="13"/>
      </w:r>
      <w:r>
        <w:t xml:space="preserve">, the Requester may apply to court for relief. In terms of PAIA, the said application must be made within 180 days after the decision has been made by </w:t>
      </w:r>
      <w:commentRangeStart w:id="14"/>
      <w:r>
        <w:t>the Information Officer.</w:t>
      </w:r>
      <w:commentRangeEnd w:id="14"/>
      <w:r w:rsidR="00820D43">
        <w:rPr>
          <w:rStyle w:val="CommentReference"/>
        </w:rPr>
        <w:commentReference w:id="14"/>
      </w:r>
    </w:p>
    <w:p w14:paraId="664808D9" w14:textId="77777777" w:rsidR="00DD4738" w:rsidRDefault="00DD4738" w:rsidP="00DD4738">
      <w:pPr>
        <w:rPr>
          <w:b/>
          <w:bCs/>
        </w:rPr>
      </w:pPr>
    </w:p>
    <w:p w14:paraId="11CE747E" w14:textId="2B2C871C" w:rsidR="00A54C0B" w:rsidRPr="00DD4738" w:rsidRDefault="00A54C0B" w:rsidP="00DD4738">
      <w:r w:rsidRPr="00DD4738">
        <w:rPr>
          <w:b/>
          <w:bCs/>
        </w:rPr>
        <w:t>11. Prescribed Request Fees</w:t>
      </w:r>
    </w:p>
    <w:p w14:paraId="6E349372" w14:textId="77777777" w:rsidR="000B04DC" w:rsidRDefault="00A54C0B" w:rsidP="00A54C0B">
      <w:r>
        <w:t xml:space="preserve">Prescribed fees were published by the Minister of Justice and Constitutional Development in the Government Gazette No. 23119, General Notice No. 187 of 15 February 2002. Please refer to Appendix E for </w:t>
      </w:r>
      <w:r>
        <w:t>Fresh Produce and Associated Businesses (Tenants)</w:t>
      </w:r>
      <w:r>
        <w:t>’s fee structure.</w:t>
      </w:r>
    </w:p>
    <w:p w14:paraId="6ED0E43B" w14:textId="77777777" w:rsidR="000B04DC" w:rsidRDefault="000B04DC" w:rsidP="00A54C0B"/>
    <w:p w14:paraId="24F2517B" w14:textId="77777777" w:rsidR="00DD4738" w:rsidRDefault="00DD4738" w:rsidP="00A54C0B"/>
    <w:p w14:paraId="6D3D5564" w14:textId="77777777" w:rsidR="00DD4738" w:rsidRDefault="00DD4738" w:rsidP="00A54C0B"/>
    <w:p w14:paraId="2DACA7E5" w14:textId="77777777" w:rsidR="00DD4738" w:rsidRDefault="00DD4738" w:rsidP="00A54C0B">
      <w:pPr>
        <w:rPr>
          <w:b/>
          <w:bCs/>
        </w:rPr>
      </w:pPr>
    </w:p>
    <w:p w14:paraId="5ED3B920" w14:textId="74885834" w:rsidR="00A54C0B" w:rsidRPr="000B04DC" w:rsidRDefault="00A54C0B" w:rsidP="00A54C0B">
      <w:pPr>
        <w:rPr>
          <w:b/>
          <w:bCs/>
        </w:rPr>
      </w:pPr>
      <w:r w:rsidRPr="000B04DC">
        <w:rPr>
          <w:b/>
          <w:bCs/>
        </w:rPr>
        <w:lastRenderedPageBreak/>
        <w:t>12. Information available in terms of POPIA</w:t>
      </w:r>
    </w:p>
    <w:p w14:paraId="7B71E6D3" w14:textId="0D41FA58" w:rsidR="00A54C0B" w:rsidRDefault="00A54C0B" w:rsidP="00A54C0B">
      <w:r>
        <w:t xml:space="preserve">12. Information available in terms of POPIA In terms of POPIA, personal information must be processed for a specified purpose. The purpose for which data is processed by </w:t>
      </w:r>
      <w:r>
        <w:t>Fresh Produce and Associated Businesses (Tenants)</w:t>
      </w:r>
      <w:r>
        <w:t xml:space="preserve">'s will depend on the nature of the data and the particular data subject. This purpose is ordinarily disclosed, explicitly or implicitly, at the time the data is collected. Please also refer to the </w:t>
      </w:r>
      <w:r>
        <w:t>Fresh Produce and Associated Businesses (Tenants)</w:t>
      </w:r>
      <w:r>
        <w:t xml:space="preserve">'s </w:t>
      </w:r>
      <w:commentRangeStart w:id="15"/>
      <w:r>
        <w:t xml:space="preserve">Privacy Policy </w:t>
      </w:r>
      <w:commentRangeEnd w:id="15"/>
      <w:r w:rsidR="00820D43">
        <w:rPr>
          <w:rStyle w:val="CommentReference"/>
        </w:rPr>
        <w:commentReference w:id="15"/>
      </w:r>
      <w:r>
        <w:t>for further information.</w:t>
      </w:r>
    </w:p>
    <w:p w14:paraId="35AE2F58" w14:textId="71B8CF83" w:rsidR="00A54C0B" w:rsidRPr="00DD4738" w:rsidRDefault="00A54C0B" w:rsidP="00A54C0B">
      <w:pPr>
        <w:rPr>
          <w:b/>
          <w:bCs/>
          <w:color w:val="7F7F7F" w:themeColor="text1" w:themeTint="80"/>
        </w:rPr>
      </w:pPr>
      <w:r w:rsidRPr="00DD4738">
        <w:rPr>
          <w:b/>
          <w:bCs/>
          <w:color w:val="7F7F7F" w:themeColor="text1" w:themeTint="80"/>
        </w:rPr>
        <w:t xml:space="preserve">Categories of personal information collected by </w:t>
      </w:r>
      <w:r w:rsidRPr="00DD4738">
        <w:rPr>
          <w:b/>
          <w:bCs/>
          <w:color w:val="7F7F7F" w:themeColor="text1" w:themeTint="80"/>
        </w:rPr>
        <w:t>Fresh Produce and Associated Businesses (Tenants)</w:t>
      </w:r>
    </w:p>
    <w:p w14:paraId="08732627" w14:textId="77777777" w:rsidR="00B053AA" w:rsidRDefault="00A54C0B" w:rsidP="00A54C0B">
      <w:r>
        <w:t>Fresh Produce and Associated Businesses (Tenants)</w:t>
      </w:r>
      <w:r>
        <w:t xml:space="preserve"> may collect information relating to an identifiable, living, natural person, and where it is applicable, an identifiable, existing juristic person, including, but not limited to</w:t>
      </w:r>
      <w:r w:rsidR="00820D43">
        <w:t xml:space="preserve"> </w:t>
      </w:r>
    </w:p>
    <w:p w14:paraId="6A489E97" w14:textId="6D69A1DA" w:rsidR="00A54C0B" w:rsidRDefault="00A54C0B" w:rsidP="00B053AA">
      <w:pPr>
        <w:pStyle w:val="ListParagraph"/>
        <w:numPr>
          <w:ilvl w:val="0"/>
          <w:numId w:val="1"/>
        </w:numPr>
      </w:pPr>
      <w:r>
        <w:t>information relating to the race, gender, sex, pregnancy, marital status, national, ethnic or social origin, colour, sexual orientation, age, physical or mental health, wellbeing, disability, religion, conscience, belief, culture, language and birth of the person;</w:t>
      </w:r>
    </w:p>
    <w:p w14:paraId="7EF8F346" w14:textId="77777777" w:rsidR="00A54C0B" w:rsidRDefault="00A54C0B" w:rsidP="00B053AA">
      <w:pPr>
        <w:pStyle w:val="ListParagraph"/>
        <w:numPr>
          <w:ilvl w:val="0"/>
          <w:numId w:val="1"/>
        </w:numPr>
      </w:pPr>
      <w:r>
        <w:t>information relating to the education or the medical, financial, criminal or employment history of the person;</w:t>
      </w:r>
    </w:p>
    <w:p w14:paraId="2F99BE44" w14:textId="77777777" w:rsidR="00A54C0B" w:rsidRDefault="00A54C0B" w:rsidP="00B053AA">
      <w:pPr>
        <w:pStyle w:val="ListParagraph"/>
        <w:numPr>
          <w:ilvl w:val="0"/>
          <w:numId w:val="1"/>
        </w:numPr>
      </w:pPr>
      <w:r>
        <w:t>any identifying number, symbol, email address, physical address, telephone number, location information, online identifier or other particular assignment to the person;</w:t>
      </w:r>
    </w:p>
    <w:p w14:paraId="3824F7AB" w14:textId="77777777" w:rsidR="00A54C0B" w:rsidRDefault="00A54C0B" w:rsidP="00B053AA">
      <w:pPr>
        <w:pStyle w:val="ListParagraph"/>
        <w:numPr>
          <w:ilvl w:val="0"/>
          <w:numId w:val="1"/>
        </w:numPr>
      </w:pPr>
      <w:r>
        <w:t>the biometric information of the person;</w:t>
      </w:r>
    </w:p>
    <w:p w14:paraId="7D3E211A" w14:textId="77777777" w:rsidR="00A54C0B" w:rsidRDefault="00A54C0B" w:rsidP="00B053AA">
      <w:pPr>
        <w:pStyle w:val="ListParagraph"/>
        <w:numPr>
          <w:ilvl w:val="0"/>
          <w:numId w:val="1"/>
        </w:numPr>
      </w:pPr>
      <w:r>
        <w:t>the personal opinions, views or preferences of the person;</w:t>
      </w:r>
    </w:p>
    <w:p w14:paraId="5388D54F" w14:textId="77777777" w:rsidR="00A54C0B" w:rsidRDefault="00A54C0B" w:rsidP="00B053AA">
      <w:pPr>
        <w:pStyle w:val="ListParagraph"/>
        <w:numPr>
          <w:ilvl w:val="0"/>
          <w:numId w:val="1"/>
        </w:numPr>
      </w:pPr>
      <w:r>
        <w:t>correspondence sent by the person that is implicitly or explicitly of a private or confidential nature or further correspondence that would reveal the contents of the original correspondence;</w:t>
      </w:r>
    </w:p>
    <w:p w14:paraId="436C2312" w14:textId="77777777" w:rsidR="00A54C0B" w:rsidRDefault="00A54C0B" w:rsidP="00B053AA">
      <w:pPr>
        <w:pStyle w:val="ListParagraph"/>
        <w:numPr>
          <w:ilvl w:val="0"/>
          <w:numId w:val="1"/>
        </w:numPr>
      </w:pPr>
      <w:r>
        <w:t>the views or opinions of another individual about the person; and</w:t>
      </w:r>
    </w:p>
    <w:p w14:paraId="268A4E8B" w14:textId="77777777" w:rsidR="00A54C0B" w:rsidRDefault="00A54C0B" w:rsidP="00B053AA">
      <w:pPr>
        <w:pStyle w:val="ListParagraph"/>
        <w:numPr>
          <w:ilvl w:val="0"/>
          <w:numId w:val="1"/>
        </w:numPr>
      </w:pPr>
      <w:r>
        <w:t>the name of the person if it appears with other personal information relating to the person or if the disclosure of the name itself would reveal information about the person.</w:t>
      </w:r>
    </w:p>
    <w:p w14:paraId="22F3FEA5" w14:textId="77777777" w:rsidR="00A54C0B" w:rsidRPr="00B053AA" w:rsidRDefault="00A54C0B" w:rsidP="00A54C0B">
      <w:pPr>
        <w:rPr>
          <w:b/>
          <w:bCs/>
        </w:rPr>
      </w:pPr>
      <w:r w:rsidRPr="00B053AA">
        <w:rPr>
          <w:b/>
          <w:bCs/>
        </w:rPr>
        <w:t>The purpose of processing personal information</w:t>
      </w:r>
    </w:p>
    <w:p w14:paraId="1BE202B6" w14:textId="7394B9CE" w:rsidR="00A54C0B" w:rsidRDefault="00A54C0B" w:rsidP="00A54C0B">
      <w:r>
        <w:t xml:space="preserve">In terms of POPIA, data must be processed for a specified purpose. The purpose for which data is processed by </w:t>
      </w:r>
      <w:r>
        <w:t>Fresh Produce and Associated Businesses (Tenants)</w:t>
      </w:r>
      <w:r>
        <w:t xml:space="preserve"> will depend on the nature of the data and the particular data subject. This purpose is ordinarily disclosed, explicitly or implicitly, at the time the data is collected.</w:t>
      </w:r>
    </w:p>
    <w:p w14:paraId="254A82DE" w14:textId="16FC506C" w:rsidR="00A54C0B" w:rsidRDefault="00A54C0B" w:rsidP="00A54C0B">
      <w:r>
        <w:t xml:space="preserve">In general, personal information is processed for purposes of onboarding clients and suppliers, service or product delivery, records management, security, employment and related matters. Please refer to the </w:t>
      </w:r>
      <w:r w:rsidR="00B053AA">
        <w:t>Fresh Produce and Associated Businesses (Tenants)</w:t>
      </w:r>
      <w:r>
        <w:t xml:space="preserve"> </w:t>
      </w:r>
      <w:commentRangeStart w:id="16"/>
      <w:r>
        <w:t xml:space="preserve">Privacy Policy </w:t>
      </w:r>
      <w:commentRangeEnd w:id="16"/>
      <w:r w:rsidR="00B053AA">
        <w:rPr>
          <w:rStyle w:val="CommentReference"/>
        </w:rPr>
        <w:commentReference w:id="16"/>
      </w:r>
      <w:r>
        <w:t>for further details.</w:t>
      </w:r>
    </w:p>
    <w:p w14:paraId="5CC8686A" w14:textId="77777777" w:rsidR="00B053AA" w:rsidRDefault="00B053AA" w:rsidP="00A54C0B">
      <w:pPr>
        <w:rPr>
          <w:b/>
          <w:bCs/>
        </w:rPr>
      </w:pPr>
    </w:p>
    <w:p w14:paraId="1FF2CC3A" w14:textId="77777777" w:rsidR="00B053AA" w:rsidRDefault="00B053AA" w:rsidP="00A54C0B">
      <w:pPr>
        <w:rPr>
          <w:b/>
          <w:bCs/>
        </w:rPr>
      </w:pPr>
    </w:p>
    <w:p w14:paraId="2E109214" w14:textId="77777777" w:rsidR="00B053AA" w:rsidRDefault="00B053AA" w:rsidP="00A54C0B">
      <w:pPr>
        <w:rPr>
          <w:b/>
          <w:bCs/>
        </w:rPr>
      </w:pPr>
    </w:p>
    <w:p w14:paraId="1B93B9FD" w14:textId="77777777" w:rsidR="00B053AA" w:rsidRDefault="00B053AA" w:rsidP="00A54C0B">
      <w:pPr>
        <w:rPr>
          <w:b/>
          <w:bCs/>
        </w:rPr>
      </w:pPr>
    </w:p>
    <w:p w14:paraId="3E2CE853" w14:textId="77777777" w:rsidR="00B053AA" w:rsidRDefault="00B053AA" w:rsidP="00A54C0B">
      <w:pPr>
        <w:rPr>
          <w:b/>
          <w:bCs/>
        </w:rPr>
      </w:pPr>
    </w:p>
    <w:p w14:paraId="17B248E8" w14:textId="0D52D7C9" w:rsidR="00A54C0B" w:rsidRPr="00B053AA" w:rsidRDefault="00A54C0B" w:rsidP="00A54C0B">
      <w:pPr>
        <w:rPr>
          <w:b/>
          <w:bCs/>
        </w:rPr>
      </w:pPr>
      <w:r w:rsidRPr="00B053AA">
        <w:rPr>
          <w:b/>
          <w:bCs/>
        </w:rPr>
        <w:lastRenderedPageBreak/>
        <w:t>Categories of data subjects</w:t>
      </w:r>
    </w:p>
    <w:p w14:paraId="7D7BD5DF" w14:textId="0F7E4073" w:rsidR="00A54C0B" w:rsidRDefault="00A54C0B" w:rsidP="00A54C0B">
      <w:r>
        <w:t>Fresh Produce and Associated Businesses (Tenants)</w:t>
      </w:r>
      <w:r>
        <w:t xml:space="preserve"> holds information and records on the following categories of data subjects:</w:t>
      </w:r>
    </w:p>
    <w:p w14:paraId="3CA847CB" w14:textId="0896A258" w:rsidR="00A54C0B" w:rsidRDefault="00A54C0B" w:rsidP="00DD4738">
      <w:pPr>
        <w:pStyle w:val="ListParagraph"/>
        <w:numPr>
          <w:ilvl w:val="0"/>
          <w:numId w:val="9"/>
        </w:numPr>
      </w:pPr>
      <w:r>
        <w:t xml:space="preserve">customers of </w:t>
      </w:r>
      <w:r>
        <w:t>Fresh Produce and Associated Businesses (Tenants)</w:t>
      </w:r>
      <w:r>
        <w:t>;</w:t>
      </w:r>
    </w:p>
    <w:p w14:paraId="1ED71169" w14:textId="1FB731D3" w:rsidR="00A54C0B" w:rsidRDefault="00A54C0B" w:rsidP="00DD4738">
      <w:pPr>
        <w:pStyle w:val="ListParagraph"/>
        <w:numPr>
          <w:ilvl w:val="0"/>
          <w:numId w:val="9"/>
        </w:numPr>
      </w:pPr>
      <w:r>
        <w:t xml:space="preserve">employees / personnel of </w:t>
      </w:r>
      <w:r>
        <w:t>Fresh Produce and Associated Businesses (Tenants)</w:t>
      </w:r>
      <w:r>
        <w:t>;</w:t>
      </w:r>
    </w:p>
    <w:p w14:paraId="3BC3BABE" w14:textId="483F4E46" w:rsidR="00A54C0B" w:rsidRDefault="00A54C0B" w:rsidP="00DD4738">
      <w:pPr>
        <w:pStyle w:val="ListParagraph"/>
        <w:numPr>
          <w:ilvl w:val="0"/>
          <w:numId w:val="9"/>
        </w:numPr>
      </w:pPr>
      <w:r>
        <w:t xml:space="preserve">Independent contractors of </w:t>
      </w:r>
      <w:r>
        <w:t>Fresh Produce and Associated Businesses (Tenants)</w:t>
      </w:r>
      <w:r>
        <w:t>;</w:t>
      </w:r>
    </w:p>
    <w:p w14:paraId="5EDFDD71" w14:textId="12A637A7" w:rsidR="00A54C0B" w:rsidRDefault="00A54C0B" w:rsidP="00DD4738">
      <w:pPr>
        <w:pStyle w:val="ListParagraph"/>
        <w:numPr>
          <w:ilvl w:val="0"/>
          <w:numId w:val="9"/>
        </w:numPr>
      </w:pPr>
      <w:r>
        <w:t xml:space="preserve">suppliers of </w:t>
      </w:r>
      <w:r>
        <w:t>Fresh Produce and Associated Businesses (Tenants)</w:t>
      </w:r>
      <w:r>
        <w:t>; and</w:t>
      </w:r>
    </w:p>
    <w:p w14:paraId="4D3F30C3" w14:textId="78FFF5C3" w:rsidR="00A54C0B" w:rsidRDefault="00A54C0B" w:rsidP="00DD4738">
      <w:pPr>
        <w:pStyle w:val="ListParagraph"/>
        <w:numPr>
          <w:ilvl w:val="0"/>
          <w:numId w:val="9"/>
        </w:numPr>
      </w:pPr>
      <w:r>
        <w:t xml:space="preserve">any third party with whom </w:t>
      </w:r>
      <w:r>
        <w:t>Fresh Produce and Associated Businesses (Tenants)</w:t>
      </w:r>
      <w:r>
        <w:t xml:space="preserve"> conducts business.</w:t>
      </w:r>
    </w:p>
    <w:p w14:paraId="0C3E7439" w14:textId="77777777" w:rsidR="00A54C0B" w:rsidRPr="00B053AA" w:rsidRDefault="00A54C0B" w:rsidP="00A54C0B">
      <w:pPr>
        <w:rPr>
          <w:b/>
          <w:bCs/>
        </w:rPr>
      </w:pPr>
      <w:r w:rsidRPr="00B053AA">
        <w:rPr>
          <w:b/>
          <w:bCs/>
        </w:rPr>
        <w:t>Categories of recipients to whom personal information may be supplied</w:t>
      </w:r>
    </w:p>
    <w:p w14:paraId="5C1FC897" w14:textId="7EAB6CA8" w:rsidR="00A54C0B" w:rsidRDefault="00A54C0B" w:rsidP="00A54C0B">
      <w:r>
        <w:t xml:space="preserve">Depending on the nature of the personal information, </w:t>
      </w:r>
      <w:r>
        <w:t>Fresh Produce and Associated Businesses (Tenants)</w:t>
      </w:r>
      <w:r>
        <w:t xml:space="preserve"> may supply information or records to the following categories of recipients:</w:t>
      </w:r>
    </w:p>
    <w:p w14:paraId="436EA289" w14:textId="77777777" w:rsidR="00A54C0B" w:rsidRDefault="00A54C0B" w:rsidP="00DD4738">
      <w:pPr>
        <w:pStyle w:val="ListParagraph"/>
        <w:numPr>
          <w:ilvl w:val="0"/>
          <w:numId w:val="10"/>
        </w:numPr>
      </w:pPr>
      <w:r>
        <w:t>statutory oversight bodies, regulators or judicial commissions of enquiry making a request for data;</w:t>
      </w:r>
    </w:p>
    <w:p w14:paraId="065E4727" w14:textId="77777777" w:rsidR="00A54C0B" w:rsidRDefault="00A54C0B" w:rsidP="00DD4738">
      <w:pPr>
        <w:pStyle w:val="ListParagraph"/>
        <w:numPr>
          <w:ilvl w:val="0"/>
          <w:numId w:val="10"/>
        </w:numPr>
      </w:pPr>
      <w:r>
        <w:t>any court, administrative or judicial forum, arbitration, statutory commission, or ombudsman making a request for data or discovery in terms of the applicable rules;</w:t>
      </w:r>
    </w:p>
    <w:p w14:paraId="69DC4D6D" w14:textId="77777777" w:rsidR="00A54C0B" w:rsidRDefault="00A54C0B" w:rsidP="00DD4738">
      <w:pPr>
        <w:pStyle w:val="ListParagraph"/>
        <w:numPr>
          <w:ilvl w:val="0"/>
          <w:numId w:val="10"/>
        </w:numPr>
      </w:pPr>
      <w:r>
        <w:t>South African Revenue Services, or another similar authority;</w:t>
      </w:r>
    </w:p>
    <w:p w14:paraId="43933985" w14:textId="77777777" w:rsidR="00A54C0B" w:rsidRDefault="00A54C0B" w:rsidP="00DD4738">
      <w:pPr>
        <w:pStyle w:val="ListParagraph"/>
        <w:numPr>
          <w:ilvl w:val="0"/>
          <w:numId w:val="10"/>
        </w:numPr>
      </w:pPr>
      <w:r>
        <w:t>anyone making a successful application for access in terms of PAIA or POPIA; and</w:t>
      </w:r>
    </w:p>
    <w:p w14:paraId="39E97D42" w14:textId="77777777" w:rsidR="00DD4738" w:rsidRPr="00DD4738" w:rsidRDefault="00A54C0B" w:rsidP="002B1BE2">
      <w:pPr>
        <w:pStyle w:val="ListParagraph"/>
        <w:numPr>
          <w:ilvl w:val="0"/>
          <w:numId w:val="10"/>
        </w:numPr>
        <w:rPr>
          <w:b/>
          <w:bCs/>
        </w:rPr>
      </w:pPr>
      <w:r>
        <w:t xml:space="preserve">subject to the provisions of POPIA and other relevant legislation, </w:t>
      </w:r>
      <w:r>
        <w:t>Fresh Produce and Associated Businesses (Tenants)</w:t>
      </w:r>
      <w:r>
        <w:t xml:space="preserve"> may share information about a client’s creditworthiness with any credit bureau or credit providers industry association or other association for an industry in which </w:t>
      </w:r>
      <w:r>
        <w:t>Fresh Produce and Associated Businesses (Tenants)</w:t>
      </w:r>
      <w:r>
        <w:t xml:space="preserve"> operates.</w:t>
      </w:r>
    </w:p>
    <w:p w14:paraId="64EC0DFF" w14:textId="77777777" w:rsidR="00DD4738" w:rsidRDefault="00DD4738" w:rsidP="00DD4738">
      <w:pPr>
        <w:rPr>
          <w:b/>
          <w:bCs/>
        </w:rPr>
      </w:pPr>
    </w:p>
    <w:p w14:paraId="1B804BE3" w14:textId="0B4804C7" w:rsidR="00A54C0B" w:rsidRPr="00DD4738" w:rsidRDefault="00A54C0B" w:rsidP="00DD4738">
      <w:pPr>
        <w:rPr>
          <w:b/>
          <w:bCs/>
        </w:rPr>
      </w:pPr>
      <w:r w:rsidRPr="00DD4738">
        <w:rPr>
          <w:b/>
          <w:bCs/>
        </w:rPr>
        <w:t>Transborder flows of personal information</w:t>
      </w:r>
    </w:p>
    <w:p w14:paraId="3DC69B32" w14:textId="77777777" w:rsidR="00DD4738" w:rsidRDefault="00A54C0B" w:rsidP="00A54C0B">
      <w:r>
        <w:t>Fresh Produce and Associated Businesses (Tenants)</w:t>
      </w:r>
      <w:r>
        <w:t xml:space="preserve"> may need to transfer a data subject's information to service providers in countries outside South Africa, these countries may not have dataprotection laws which are similar to those of South Africa. Where this is done, </w:t>
      </w:r>
      <w:r>
        <w:t>Fresh Produce and Associated Businesses (Tenants)</w:t>
      </w:r>
      <w:r>
        <w:t xml:space="preserve"> do so in accordance with applicable laws</w:t>
      </w:r>
    </w:p>
    <w:p w14:paraId="3BFF6D20" w14:textId="77777777" w:rsidR="00DD4738" w:rsidRDefault="00DD4738" w:rsidP="00A54C0B"/>
    <w:p w14:paraId="75291AD4" w14:textId="073CA12A" w:rsidR="00A54C0B" w:rsidRPr="00DD4738" w:rsidRDefault="00A54C0B" w:rsidP="00A54C0B">
      <w:r w:rsidRPr="00C94EDD">
        <w:rPr>
          <w:b/>
          <w:bCs/>
        </w:rPr>
        <w:t>13. Appendices</w:t>
      </w:r>
    </w:p>
    <w:p w14:paraId="2CAC52BD" w14:textId="77777777" w:rsidR="00C94EDD" w:rsidRDefault="00C94EDD" w:rsidP="00A54C0B"/>
    <w:p w14:paraId="44F73F4F" w14:textId="2C0DE8E5" w:rsidR="00A54C0B" w:rsidRDefault="00A54C0B" w:rsidP="00A54C0B">
      <w:r w:rsidRPr="00DD4738">
        <w:rPr>
          <w:b/>
          <w:bCs/>
        </w:rPr>
        <w:t>Appendix A.1:</w:t>
      </w:r>
      <w:r>
        <w:t xml:space="preserve"> </w:t>
      </w:r>
      <w:commentRangeStart w:id="17"/>
      <w:r>
        <w:t>PAIA Request Form</w:t>
      </w:r>
      <w:commentRangeEnd w:id="17"/>
      <w:r w:rsidR="00C94EDD">
        <w:rPr>
          <w:rStyle w:val="CommentReference"/>
        </w:rPr>
        <w:commentReference w:id="17"/>
      </w:r>
    </w:p>
    <w:p w14:paraId="77871778" w14:textId="69EEE351" w:rsidR="00A54C0B" w:rsidRDefault="00A54C0B" w:rsidP="00A54C0B">
      <w:r w:rsidRPr="00DD4738">
        <w:rPr>
          <w:b/>
          <w:bCs/>
        </w:rPr>
        <w:t>Appendix A.2:</w:t>
      </w:r>
      <w:r>
        <w:t xml:space="preserve"> POPIA Data Subject Access Request Form</w:t>
      </w:r>
    </w:p>
    <w:p w14:paraId="149C451E" w14:textId="77777777" w:rsidR="00A54C0B" w:rsidRDefault="00A54C0B" w:rsidP="00A54C0B">
      <w:r>
        <w:t>Data subject access request – Section 23</w:t>
      </w:r>
    </w:p>
    <w:p w14:paraId="4A144060" w14:textId="77777777" w:rsidR="00A54C0B" w:rsidRDefault="00A54C0B" w:rsidP="00A54C0B">
      <w:r>
        <w:t>Regulations relating to the Protection of Personal Information, 2018</w:t>
      </w:r>
    </w:p>
    <w:p w14:paraId="0DB158BF" w14:textId="5F1AC79F" w:rsidR="009F0EA9" w:rsidRDefault="00A54C0B" w:rsidP="00A54C0B">
      <w:r>
        <w:t xml:space="preserve">See POPIA </w:t>
      </w:r>
      <w:commentRangeStart w:id="18"/>
      <w:r>
        <w:t>Data Subject Access Request Form here</w:t>
      </w:r>
      <w:commentRangeEnd w:id="18"/>
      <w:r w:rsidR="00C94EDD">
        <w:rPr>
          <w:rStyle w:val="CommentReference"/>
        </w:rPr>
        <w:commentReference w:id="18"/>
      </w:r>
    </w:p>
    <w:p w14:paraId="1445A13C" w14:textId="77777777" w:rsidR="00C94EDD" w:rsidRDefault="00C94EDD" w:rsidP="00A54C0B"/>
    <w:p w14:paraId="40958689" w14:textId="77777777" w:rsidR="00C94EDD" w:rsidRPr="00C94EDD" w:rsidRDefault="00C94EDD" w:rsidP="00C94EDD">
      <w:pPr>
        <w:rPr>
          <w:b/>
          <w:bCs/>
        </w:rPr>
      </w:pPr>
      <w:r w:rsidRPr="00C94EDD">
        <w:rPr>
          <w:b/>
          <w:bCs/>
        </w:rPr>
        <w:t>Appendix B: Record Categories</w:t>
      </w: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75" w:type="dxa"/>
          <w:left w:w="75" w:type="dxa"/>
          <w:bottom w:w="75" w:type="dxa"/>
          <w:right w:w="75" w:type="dxa"/>
        </w:tblCellMar>
        <w:tblLook w:val="04A0" w:firstRow="1" w:lastRow="0" w:firstColumn="1" w:lastColumn="0" w:noHBand="0" w:noVBand="1"/>
      </w:tblPr>
      <w:tblGrid>
        <w:gridCol w:w="4505"/>
        <w:gridCol w:w="4505"/>
      </w:tblGrid>
      <w:tr w:rsidR="00C94EDD" w:rsidRPr="00C94EDD" w14:paraId="7D692C11"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43570BB6" w14:textId="77777777" w:rsidR="00C94EDD" w:rsidRPr="00C94EDD" w:rsidRDefault="00C94EDD" w:rsidP="00C94EDD">
            <w:pPr>
              <w:rPr>
                <w:b/>
                <w:bCs/>
              </w:rPr>
            </w:pPr>
            <w:r w:rsidRPr="00C94EDD">
              <w:rPr>
                <w:b/>
                <w:bCs/>
              </w:rPr>
              <w:t>Business Information</w:t>
            </w:r>
          </w:p>
        </w:tc>
      </w:tr>
      <w:tr w:rsidR="00C94EDD" w:rsidRPr="00C94EDD" w14:paraId="2A86F1BE" w14:textId="77777777" w:rsidTr="00C94EDD">
        <w:tc>
          <w:tcPr>
            <w:tcW w:w="2500" w:type="pct"/>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6CC780B" w14:textId="77777777" w:rsidR="00C94EDD" w:rsidRPr="00C94EDD" w:rsidRDefault="00C94EDD" w:rsidP="00C94EDD">
            <w:r w:rsidRPr="00C94EDD">
              <w:t>Documents of Incorporation</w:t>
            </w:r>
          </w:p>
        </w:tc>
        <w:tc>
          <w:tcPr>
            <w:tcW w:w="2500" w:type="pct"/>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D261F2E" w14:textId="77777777" w:rsidR="00C94EDD" w:rsidRPr="00C94EDD" w:rsidRDefault="00C94EDD" w:rsidP="00C94EDD">
            <w:r w:rsidRPr="00C94EDD">
              <w:t>Memorandum of Incorporation</w:t>
            </w:r>
          </w:p>
        </w:tc>
      </w:tr>
      <w:tr w:rsidR="00677816" w:rsidRPr="00C94EDD" w14:paraId="58E1CD8C" w14:textId="77777777" w:rsidTr="00B519E8">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E36D6F8" w14:textId="20288A5A" w:rsidR="00677816" w:rsidRPr="00C94EDD" w:rsidRDefault="00677816" w:rsidP="00C94EDD">
            <w:r w:rsidRPr="00C94EDD">
              <w:t>Services and Products (incl. pricing)</w:t>
            </w:r>
          </w:p>
        </w:tc>
      </w:tr>
      <w:tr w:rsidR="00C94EDD" w:rsidRPr="00C94EDD" w14:paraId="6C366194"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9974B73" w14:textId="77777777" w:rsidR="00C94EDD" w:rsidRPr="00C94EDD" w:rsidRDefault="00C94EDD" w:rsidP="00C94EDD">
            <w:r w:rsidRPr="00C94EDD">
              <w:t>Records held in compliance to specific legislation, regulations and codes</w:t>
            </w:r>
          </w:p>
        </w:tc>
      </w:tr>
      <w:tr w:rsidR="00C94EDD" w:rsidRPr="00C94EDD" w14:paraId="266D3217"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7D4A4CB2" w14:textId="77777777" w:rsidR="00C94EDD" w:rsidRPr="00C94EDD" w:rsidRDefault="00C94EDD" w:rsidP="00C94EDD">
            <w:pPr>
              <w:rPr>
                <w:b/>
                <w:bCs/>
              </w:rPr>
            </w:pPr>
            <w:r w:rsidRPr="00C94EDD">
              <w:rPr>
                <w:b/>
                <w:bCs/>
              </w:rPr>
              <w:t>Finance and Accounting</w:t>
            </w:r>
          </w:p>
        </w:tc>
      </w:tr>
      <w:tr w:rsidR="00C94EDD" w:rsidRPr="00C94EDD" w14:paraId="71DE442F"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62765B6" w14:textId="77777777" w:rsidR="00C94EDD" w:rsidRPr="00C94EDD" w:rsidRDefault="00C94EDD" w:rsidP="00C94EDD">
            <w:r w:rsidRPr="00C94EDD">
              <w:t>Annual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075CA49" w14:textId="77777777" w:rsidR="00C94EDD" w:rsidRPr="00C94EDD" w:rsidRDefault="00C94EDD" w:rsidP="00C94EDD">
            <w:r w:rsidRPr="00C94EDD">
              <w:t>Tax Records (company and individual employees</w:t>
            </w:r>
          </w:p>
        </w:tc>
      </w:tr>
      <w:tr w:rsidR="00C94EDD" w:rsidRPr="00C94EDD" w14:paraId="0914E3B7"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6EAAE0A" w14:textId="77777777" w:rsidR="00C94EDD" w:rsidRPr="00C94EDD" w:rsidRDefault="00C94EDD" w:rsidP="00C94EDD">
            <w:r w:rsidRPr="00C94EDD">
              <w:t>Accounting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423B649" w14:textId="77777777" w:rsidR="00C94EDD" w:rsidRPr="00C94EDD" w:rsidRDefault="00C94EDD" w:rsidP="00C94EDD">
            <w:r w:rsidRPr="00C94EDD">
              <w:t>Banking Records Banking Statements</w:t>
            </w:r>
          </w:p>
        </w:tc>
      </w:tr>
      <w:tr w:rsidR="00C94EDD" w:rsidRPr="00C94EDD" w14:paraId="607638D3"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170AB1E" w14:textId="77777777" w:rsidR="00C94EDD" w:rsidRPr="00C94EDD" w:rsidRDefault="00C94EDD" w:rsidP="00C94EDD">
            <w:r w:rsidRPr="00C94EDD">
              <w:t>Paid Cheques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A6143E3" w14:textId="77777777" w:rsidR="00C94EDD" w:rsidRPr="00C94EDD" w:rsidRDefault="00C94EDD" w:rsidP="00C94EDD">
            <w:r w:rsidRPr="00C94EDD">
              <w:t>Electronic Bank Records</w:t>
            </w:r>
          </w:p>
        </w:tc>
      </w:tr>
      <w:tr w:rsidR="00C94EDD" w:rsidRPr="00C94EDD" w14:paraId="2C8338ED"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26EE865" w14:textId="77777777" w:rsidR="00C94EDD" w:rsidRPr="00C94EDD" w:rsidRDefault="00C94EDD" w:rsidP="00C94EDD">
            <w:r w:rsidRPr="00C94EDD">
              <w:t>Asset Register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3D63A30" w14:textId="77777777" w:rsidR="00C94EDD" w:rsidRPr="00C94EDD" w:rsidRDefault="00C94EDD" w:rsidP="00C94EDD">
            <w:r w:rsidRPr="00C94EDD">
              <w:t>Rental Agreements</w:t>
            </w:r>
          </w:p>
        </w:tc>
      </w:tr>
      <w:tr w:rsidR="00C94EDD" w:rsidRPr="00C94EDD" w14:paraId="5A20E0CE"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12BAEBE" w14:textId="77777777" w:rsidR="00C94EDD" w:rsidRPr="00C94EDD" w:rsidRDefault="00C94EDD" w:rsidP="00C94EDD">
            <w:r w:rsidRPr="00C94EDD">
              <w:t>Invoices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3DB9646" w14:textId="77777777" w:rsidR="00C94EDD" w:rsidRPr="00C94EDD" w:rsidRDefault="00C94EDD" w:rsidP="00C94EDD">
            <w:r w:rsidRPr="00C94EDD">
              <w:t>General Correspondence</w:t>
            </w:r>
          </w:p>
        </w:tc>
      </w:tr>
      <w:tr w:rsidR="00C94EDD" w:rsidRPr="00C94EDD" w14:paraId="3F368D2D"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A5D35D3" w14:textId="77777777" w:rsidR="00C94EDD" w:rsidRPr="00C94EDD" w:rsidRDefault="00C94EDD" w:rsidP="00C94EDD">
            <w:r w:rsidRPr="00C94EDD">
              <w:t>Management Accounts and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4E6A437" w14:textId="77777777" w:rsidR="00C94EDD" w:rsidRPr="00C94EDD" w:rsidRDefault="00C94EDD" w:rsidP="00C94EDD">
            <w:r w:rsidRPr="00C94EDD">
              <w:t>Budgets</w:t>
            </w:r>
          </w:p>
        </w:tc>
      </w:tr>
      <w:tr w:rsidR="00677816" w:rsidRPr="00C94EDD" w14:paraId="79A483C4" w14:textId="77777777" w:rsidTr="00341890">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1CA5179" w14:textId="7F73F1B9" w:rsidR="00677816" w:rsidRPr="00C94EDD" w:rsidRDefault="00677816" w:rsidP="00C94EDD">
            <w:r w:rsidRPr="00C94EDD">
              <w:t>Insurance</w:t>
            </w:r>
          </w:p>
        </w:tc>
      </w:tr>
      <w:tr w:rsidR="00C94EDD" w:rsidRPr="00C94EDD" w14:paraId="2A00BA58"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75FFD4D" w14:textId="77777777" w:rsidR="00C94EDD" w:rsidRPr="00C94EDD" w:rsidRDefault="00C94EDD" w:rsidP="00C94EDD">
            <w:r w:rsidRPr="00C94EDD">
              <w:t>Financial Transactions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88539A0" w14:textId="77777777" w:rsidR="00C94EDD" w:rsidRPr="00C94EDD" w:rsidRDefault="00C94EDD" w:rsidP="00C94EDD">
            <w:r w:rsidRPr="00C94EDD">
              <w:t>Purchase and Order Records</w:t>
            </w:r>
          </w:p>
        </w:tc>
      </w:tr>
      <w:tr w:rsidR="00C94EDD" w:rsidRPr="00C94EDD" w14:paraId="64C529FA"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8F98853" w14:textId="77777777" w:rsidR="00C94EDD" w:rsidRPr="00C94EDD" w:rsidRDefault="00C94EDD" w:rsidP="00C94EDD">
            <w:r w:rsidRPr="00C94EDD">
              <w:t>Banking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7EFC780" w14:textId="77777777" w:rsidR="00C94EDD" w:rsidRPr="00C94EDD" w:rsidRDefault="00C94EDD" w:rsidP="00C94EDD">
            <w:r w:rsidRPr="00C94EDD">
              <w:t>Contracts</w:t>
            </w:r>
          </w:p>
        </w:tc>
      </w:tr>
      <w:tr w:rsidR="00C94EDD" w:rsidRPr="00C94EDD" w14:paraId="1F4BE473"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AE849A9" w14:textId="77777777" w:rsidR="00C94EDD" w:rsidRPr="00C94EDD" w:rsidRDefault="00C94EDD" w:rsidP="00C94EDD">
            <w:r w:rsidRPr="00C94EDD">
              <w:t>Financial Policies and Procedures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C5EE389" w14:textId="77777777" w:rsidR="00C94EDD" w:rsidRPr="00C94EDD" w:rsidRDefault="00C94EDD" w:rsidP="00C94EDD">
            <w:r w:rsidRPr="00C94EDD">
              <w:t>Risk Management Records</w:t>
            </w:r>
          </w:p>
        </w:tc>
      </w:tr>
      <w:tr w:rsidR="00C94EDD" w:rsidRPr="00C94EDD" w14:paraId="158FD6B0"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D87D5E9" w14:textId="77777777" w:rsidR="00C94EDD" w:rsidRPr="00C94EDD" w:rsidRDefault="00C94EDD" w:rsidP="00C94EDD">
            <w:r w:rsidRPr="00C94EDD">
              <w:t>Internal Audit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F262616" w14:textId="77777777" w:rsidR="00C94EDD" w:rsidRPr="00C94EDD" w:rsidRDefault="00C94EDD" w:rsidP="00C94EDD">
            <w:r w:rsidRPr="00C94EDD">
              <w:t>Statutory Returns Records</w:t>
            </w:r>
          </w:p>
        </w:tc>
      </w:tr>
      <w:tr w:rsidR="00C94EDD" w:rsidRPr="00C94EDD" w14:paraId="0ECB58A6"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4A2BD65C" w14:textId="77777777" w:rsidR="00C94EDD" w:rsidRPr="00C94EDD" w:rsidRDefault="00C94EDD" w:rsidP="00C94EDD">
            <w:pPr>
              <w:rPr>
                <w:b/>
                <w:bCs/>
              </w:rPr>
            </w:pPr>
            <w:r w:rsidRPr="00C94EDD">
              <w:rPr>
                <w:b/>
                <w:bCs/>
              </w:rPr>
              <w:t>Income Tax records</w:t>
            </w:r>
          </w:p>
        </w:tc>
      </w:tr>
      <w:tr w:rsidR="00C94EDD" w:rsidRPr="00C94EDD" w14:paraId="57137297"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A1487E3" w14:textId="77777777" w:rsidR="00C94EDD" w:rsidRPr="00C94EDD" w:rsidRDefault="00C94EDD" w:rsidP="00C94EDD">
            <w:r w:rsidRPr="00C94EDD">
              <w:lastRenderedPageBreak/>
              <w:t>Pay As You Earn (PAYE)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0ADD00D" w14:textId="77777777" w:rsidR="00C94EDD" w:rsidRPr="00C94EDD" w:rsidRDefault="00C94EDD" w:rsidP="00C94EDD">
            <w:r w:rsidRPr="00C94EDD">
              <w:t>Documents Issued to Employees for Income Tax</w:t>
            </w:r>
          </w:p>
        </w:tc>
      </w:tr>
      <w:tr w:rsidR="00C94EDD" w:rsidRPr="00C94EDD" w14:paraId="6C790FEA"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01FEC0A" w14:textId="77777777" w:rsidR="00C94EDD" w:rsidRPr="00C94EDD" w:rsidRDefault="00C94EDD" w:rsidP="00C94EDD">
            <w:r w:rsidRPr="00C94EDD">
              <w:t>Payments to SARS on Behalf of Employees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3AF05AA" w14:textId="77777777" w:rsidR="00C94EDD" w:rsidRPr="00C94EDD" w:rsidRDefault="00C94EDD" w:rsidP="00C94EDD">
            <w:r w:rsidRPr="00C94EDD">
              <w:t>Statutory Records</w:t>
            </w:r>
          </w:p>
        </w:tc>
      </w:tr>
      <w:tr w:rsidR="00C94EDD" w:rsidRPr="00C94EDD" w14:paraId="58341454"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7B6476F2" w14:textId="77777777" w:rsidR="00C94EDD" w:rsidRPr="00C94EDD" w:rsidRDefault="00C94EDD" w:rsidP="00C94EDD">
            <w:pPr>
              <w:rPr>
                <w:b/>
                <w:bCs/>
              </w:rPr>
            </w:pPr>
            <w:r w:rsidRPr="00C94EDD">
              <w:rPr>
                <w:b/>
                <w:bCs/>
              </w:rPr>
              <w:t>Human Resources</w:t>
            </w:r>
          </w:p>
        </w:tc>
      </w:tr>
      <w:tr w:rsidR="00C94EDD" w:rsidRPr="00C94EDD" w14:paraId="60001AC4"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0FCC271" w14:textId="77777777" w:rsidR="00C94EDD" w:rsidRPr="00C94EDD" w:rsidRDefault="00C94EDD" w:rsidP="00C94EDD">
            <w:r w:rsidRPr="00C94EDD">
              <w:t>Employment Contracts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BBC406A" w14:textId="77777777" w:rsidR="00C94EDD" w:rsidRPr="00C94EDD" w:rsidRDefault="00C94EDD" w:rsidP="00C94EDD">
            <w:r w:rsidRPr="00C94EDD">
              <w:t>Employment Equity Plan (if applicable)</w:t>
            </w:r>
          </w:p>
        </w:tc>
      </w:tr>
      <w:tr w:rsidR="00C94EDD" w:rsidRPr="00C94EDD" w14:paraId="17B4E3BD"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F0FBF7E" w14:textId="77777777" w:rsidR="00C94EDD" w:rsidRPr="00C94EDD" w:rsidRDefault="00C94EDD" w:rsidP="00C94EDD">
            <w:r w:rsidRPr="00C94EDD">
              <w:t>Medical Aid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A32535D" w14:textId="77777777" w:rsidR="00C94EDD" w:rsidRPr="00C94EDD" w:rsidRDefault="00C94EDD" w:rsidP="00C94EDD">
            <w:r w:rsidRPr="00C94EDD">
              <w:t>Pension Fund Records</w:t>
            </w:r>
          </w:p>
        </w:tc>
      </w:tr>
      <w:tr w:rsidR="00C94EDD" w:rsidRPr="00C94EDD" w14:paraId="454D0BD9"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191920B" w14:textId="77777777" w:rsidR="00C94EDD" w:rsidRPr="00C94EDD" w:rsidRDefault="00C94EDD" w:rsidP="00C94EDD">
            <w:r w:rsidRPr="00C94EDD">
              <w:t>Salary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89C754F" w14:textId="77777777" w:rsidR="00C94EDD" w:rsidRPr="00C94EDD" w:rsidRDefault="00C94EDD" w:rsidP="00C94EDD">
            <w:r w:rsidRPr="00C94EDD">
              <w:t>Disciplinary Records</w:t>
            </w:r>
          </w:p>
        </w:tc>
      </w:tr>
      <w:tr w:rsidR="00C94EDD" w:rsidRPr="00C94EDD" w14:paraId="512F6D4E"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7CC6DDB" w14:textId="77777777" w:rsidR="00C94EDD" w:rsidRPr="00C94EDD" w:rsidRDefault="00C94EDD" w:rsidP="00C94EDD">
            <w:r w:rsidRPr="00C94EDD">
              <w:t>Disciplinary Code</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89F4539" w14:textId="77777777" w:rsidR="00C94EDD" w:rsidRPr="00C94EDD" w:rsidRDefault="00C94EDD" w:rsidP="00C94EDD">
            <w:r w:rsidRPr="00C94EDD">
              <w:t>Leave Records</w:t>
            </w:r>
          </w:p>
        </w:tc>
      </w:tr>
      <w:tr w:rsidR="00C94EDD" w:rsidRPr="00C94EDD" w14:paraId="07897109"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3811BC2" w14:textId="77777777" w:rsidR="00C94EDD" w:rsidRPr="00C94EDD" w:rsidRDefault="00C94EDD" w:rsidP="00C94EDD">
            <w:r w:rsidRPr="00C94EDD">
              <w:t>Training Records and Manuals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B12B3D3" w14:textId="77777777" w:rsidR="00C94EDD" w:rsidRPr="00C94EDD" w:rsidRDefault="00C94EDD" w:rsidP="00C94EDD">
            <w:r w:rsidRPr="00C94EDD">
              <w:t>Identity Documents</w:t>
            </w:r>
          </w:p>
        </w:tc>
      </w:tr>
      <w:tr w:rsidR="00C94EDD" w:rsidRPr="00C94EDD" w14:paraId="67C8B1ED"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EC20F68" w14:textId="77777777" w:rsidR="00C94EDD" w:rsidRPr="00C94EDD" w:rsidRDefault="00C94EDD" w:rsidP="00C94EDD">
            <w:r w:rsidRPr="00C94EDD">
              <w:t>Bank and Address Particulars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5D5D7E8" w14:textId="77777777" w:rsidR="00C94EDD" w:rsidRPr="00C94EDD" w:rsidRDefault="00C94EDD" w:rsidP="00C94EDD">
            <w:r w:rsidRPr="00C94EDD">
              <w:t>Background Check (criminal records, credit checks)</w:t>
            </w:r>
          </w:p>
        </w:tc>
      </w:tr>
      <w:tr w:rsidR="00C94EDD" w:rsidRPr="00C94EDD" w14:paraId="3CBE2695"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79A7FDBD" w14:textId="77777777" w:rsidR="00C94EDD" w:rsidRPr="00C94EDD" w:rsidRDefault="00C94EDD" w:rsidP="00C94EDD">
            <w:pPr>
              <w:rPr>
                <w:b/>
                <w:bCs/>
              </w:rPr>
            </w:pPr>
            <w:r w:rsidRPr="00C94EDD">
              <w:rPr>
                <w:b/>
                <w:bCs/>
              </w:rPr>
              <w:t>Environmental Health and Beauty</w:t>
            </w:r>
          </w:p>
        </w:tc>
      </w:tr>
      <w:tr w:rsidR="00C94EDD" w:rsidRPr="00C94EDD" w14:paraId="1D6D7F39"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5DB03C2" w14:textId="77777777" w:rsidR="00C94EDD" w:rsidRPr="00C94EDD" w:rsidRDefault="00C94EDD" w:rsidP="00C94EDD">
            <w:r w:rsidRPr="00C94EDD">
              <w:t>Environmental Assessments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E2C1D51" w14:textId="77777777" w:rsidR="00C94EDD" w:rsidRPr="00C94EDD" w:rsidRDefault="00C94EDD" w:rsidP="00C94EDD">
            <w:r w:rsidRPr="00C94EDD">
              <w:t>Accident Investigation Reports</w:t>
            </w:r>
          </w:p>
        </w:tc>
      </w:tr>
      <w:tr w:rsidR="00C94EDD" w:rsidRPr="00C94EDD" w14:paraId="1E3C87DF"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CB67C89" w14:textId="77777777" w:rsidR="00C94EDD" w:rsidRPr="00C94EDD" w:rsidRDefault="00C94EDD" w:rsidP="00C94EDD">
            <w:r w:rsidRPr="00C94EDD">
              <w:t>Safety Organizational Structures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FD44A8B" w14:textId="77777777" w:rsidR="00C94EDD" w:rsidRPr="00C94EDD" w:rsidRDefault="00C94EDD" w:rsidP="00C94EDD">
            <w:r w:rsidRPr="00C94EDD">
              <w:t>Policies and Procedures</w:t>
            </w:r>
          </w:p>
        </w:tc>
      </w:tr>
      <w:tr w:rsidR="00C94EDD" w:rsidRPr="00C94EDD" w14:paraId="4851D65E"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3353388" w14:textId="77777777" w:rsidR="00C94EDD" w:rsidRPr="00C94EDD" w:rsidRDefault="00C94EDD" w:rsidP="00C94EDD">
            <w:r w:rsidRPr="00C94EDD">
              <w:t>Information Relating to the Fire Systems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B06A0C0" w14:textId="77777777" w:rsidR="00C94EDD" w:rsidRPr="00C94EDD" w:rsidRDefault="00C94EDD" w:rsidP="00C94EDD">
            <w:r w:rsidRPr="00C94EDD">
              <w:t>Machinery Tests Records</w:t>
            </w:r>
          </w:p>
        </w:tc>
      </w:tr>
      <w:tr w:rsidR="00677816" w:rsidRPr="00C94EDD" w14:paraId="73CE9914" w14:textId="77777777" w:rsidTr="008D253F">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0C01410" w14:textId="41534E5A" w:rsidR="00677816" w:rsidRPr="00C94EDD" w:rsidRDefault="00677816" w:rsidP="00C94EDD">
            <w:r w:rsidRPr="00C94EDD">
              <w:t>Contractor Agreements</w:t>
            </w:r>
          </w:p>
        </w:tc>
      </w:tr>
      <w:tr w:rsidR="00C94EDD" w:rsidRPr="00C94EDD" w14:paraId="696F82B9"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57D38A5A" w14:textId="77777777" w:rsidR="00C94EDD" w:rsidRPr="00C94EDD" w:rsidRDefault="00C94EDD" w:rsidP="00C94EDD">
            <w:pPr>
              <w:rPr>
                <w:b/>
                <w:bCs/>
              </w:rPr>
            </w:pPr>
            <w:r w:rsidRPr="00C94EDD">
              <w:rPr>
                <w:b/>
                <w:bCs/>
              </w:rPr>
              <w:t>Sales</w:t>
            </w:r>
          </w:p>
        </w:tc>
      </w:tr>
      <w:tr w:rsidR="00C94EDD" w:rsidRPr="00C94EDD" w14:paraId="00FB39EE"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5F6DFDA" w14:textId="77777777" w:rsidR="00C94EDD" w:rsidRPr="00C94EDD" w:rsidRDefault="00C94EDD" w:rsidP="00C94EDD">
            <w:r w:rsidRPr="00C94EDD">
              <w:t>Pricing Information</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AF69693" w14:textId="77777777" w:rsidR="00C94EDD" w:rsidRPr="00C94EDD" w:rsidRDefault="00C94EDD" w:rsidP="00C94EDD">
            <w:r w:rsidRPr="00C94EDD">
              <w:t>Sales Policies Procedures</w:t>
            </w:r>
          </w:p>
        </w:tc>
      </w:tr>
      <w:tr w:rsidR="00C94EDD" w:rsidRPr="00C94EDD" w14:paraId="3B248E4C"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0EA1F9A" w14:textId="77777777" w:rsidR="00C94EDD" w:rsidRPr="00C94EDD" w:rsidRDefault="00C94EDD" w:rsidP="00C94EDD">
            <w:r w:rsidRPr="00C94EDD">
              <w:t>Sales Forecasts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0CB1D00" w14:textId="77777777" w:rsidR="00C94EDD" w:rsidRPr="00C94EDD" w:rsidRDefault="00C94EDD" w:rsidP="00C94EDD">
            <w:r w:rsidRPr="00C94EDD">
              <w:t>General Correspondence</w:t>
            </w:r>
          </w:p>
        </w:tc>
      </w:tr>
      <w:tr w:rsidR="00C94EDD" w:rsidRPr="00C94EDD" w14:paraId="5D7C414B"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473D8D9" w14:textId="77777777" w:rsidR="00C94EDD" w:rsidRPr="00C94EDD" w:rsidRDefault="00C94EDD" w:rsidP="00C94EDD">
            <w:r w:rsidRPr="00C94EDD">
              <w:t>Product Sales Records/ Statistics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B52AB23" w14:textId="77777777" w:rsidR="00C94EDD" w:rsidRPr="00C94EDD" w:rsidRDefault="00C94EDD" w:rsidP="00C94EDD">
            <w:r w:rsidRPr="00C94EDD">
              <w:t>Customer Complaints</w:t>
            </w:r>
          </w:p>
        </w:tc>
      </w:tr>
      <w:tr w:rsidR="00677816" w:rsidRPr="00C94EDD" w14:paraId="421265A0" w14:textId="77777777" w:rsidTr="00B3589A">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A16A706" w14:textId="1E662EE9" w:rsidR="00677816" w:rsidRPr="00C94EDD" w:rsidRDefault="00677816" w:rsidP="00C94EDD">
            <w:r w:rsidRPr="00C94EDD">
              <w:lastRenderedPageBreak/>
              <w:t>Customer Information</w:t>
            </w:r>
          </w:p>
        </w:tc>
      </w:tr>
      <w:tr w:rsidR="00C94EDD" w:rsidRPr="00C94EDD" w14:paraId="40ACF4F8"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56D190CD" w14:textId="77777777" w:rsidR="00C94EDD" w:rsidRPr="00C94EDD" w:rsidRDefault="00C94EDD" w:rsidP="00C94EDD">
            <w:pPr>
              <w:rPr>
                <w:b/>
                <w:bCs/>
              </w:rPr>
            </w:pPr>
            <w:r w:rsidRPr="00C94EDD">
              <w:rPr>
                <w:b/>
                <w:bCs/>
              </w:rPr>
              <w:t>Logistics</w:t>
            </w:r>
          </w:p>
        </w:tc>
      </w:tr>
      <w:tr w:rsidR="00677816" w:rsidRPr="00C94EDD" w14:paraId="278629A7" w14:textId="77777777" w:rsidTr="003D5267">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CD44C76" w14:textId="0ECB33EC" w:rsidR="00677816" w:rsidRPr="00C94EDD" w:rsidRDefault="00677816" w:rsidP="00C94EDD">
            <w:r w:rsidRPr="00C94EDD">
              <w:t>Inventory</w:t>
            </w:r>
          </w:p>
        </w:tc>
      </w:tr>
      <w:tr w:rsidR="00C94EDD" w:rsidRPr="00C94EDD" w14:paraId="6D9B7268"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0F8BCF7" w14:textId="77777777" w:rsidR="00C94EDD" w:rsidRPr="00C94EDD" w:rsidRDefault="00C94EDD" w:rsidP="00C94EDD">
            <w:r w:rsidRPr="00C94EDD">
              <w:t>Shipping Information</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1762CA4" w14:textId="77777777" w:rsidR="00C94EDD" w:rsidRPr="00C94EDD" w:rsidRDefault="00C94EDD" w:rsidP="00C94EDD">
            <w:r w:rsidRPr="00C94EDD">
              <w:t>Delivery Plans</w:t>
            </w:r>
          </w:p>
        </w:tc>
      </w:tr>
      <w:tr w:rsidR="00C94EDD" w:rsidRPr="00C94EDD" w14:paraId="578E3AD6"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F80F005" w14:textId="77777777" w:rsidR="00C94EDD" w:rsidRPr="00C94EDD" w:rsidRDefault="00C94EDD" w:rsidP="00C94EDD">
            <w:r w:rsidRPr="00C94EDD">
              <w:t>Policies and Procedures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084F3EB" w14:textId="77777777" w:rsidR="00C94EDD" w:rsidRPr="00C94EDD" w:rsidRDefault="00C94EDD" w:rsidP="00C94EDD">
            <w:r w:rsidRPr="00C94EDD">
              <w:t>General Correspondence</w:t>
            </w:r>
          </w:p>
        </w:tc>
      </w:tr>
      <w:tr w:rsidR="00C94EDD" w:rsidRPr="00C94EDD" w14:paraId="4308D3BF"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6C7E4423" w14:textId="77777777" w:rsidR="00C94EDD" w:rsidRPr="00C94EDD" w:rsidRDefault="00C94EDD" w:rsidP="00C94EDD">
            <w:pPr>
              <w:rPr>
                <w:b/>
                <w:bCs/>
              </w:rPr>
            </w:pPr>
            <w:r w:rsidRPr="00C94EDD">
              <w:rPr>
                <w:b/>
                <w:bCs/>
              </w:rPr>
              <w:t>Information Technology (IT)</w:t>
            </w:r>
          </w:p>
        </w:tc>
      </w:tr>
      <w:tr w:rsidR="00C94EDD" w:rsidRPr="00C94EDD" w14:paraId="7116A7BA"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4B028EB" w14:textId="77777777" w:rsidR="00C94EDD" w:rsidRPr="00C94EDD" w:rsidRDefault="00C94EDD" w:rsidP="00C94EDD">
            <w:r w:rsidRPr="00C94EDD">
              <w:t>IT Policies and Procedures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51E93BE" w14:textId="77777777" w:rsidR="00C94EDD" w:rsidRPr="00C94EDD" w:rsidRDefault="00C94EDD" w:rsidP="00C94EDD">
            <w:r w:rsidRPr="00C94EDD">
              <w:t>Network Diagrams</w:t>
            </w:r>
          </w:p>
        </w:tc>
      </w:tr>
      <w:tr w:rsidR="00C94EDD" w:rsidRPr="00C94EDD" w14:paraId="3BD6B3D9"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D2D8442" w14:textId="77777777" w:rsidR="00C94EDD" w:rsidRPr="00C94EDD" w:rsidRDefault="00C94EDD" w:rsidP="00C94EDD">
            <w:r w:rsidRPr="00C94EDD">
              <w:t>Configuration Setups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6378ADB" w14:textId="77777777" w:rsidR="00C94EDD" w:rsidRPr="00C94EDD" w:rsidRDefault="00C94EDD" w:rsidP="00C94EDD">
            <w:r w:rsidRPr="00C94EDD">
              <w:t>User Manuals</w:t>
            </w:r>
          </w:p>
        </w:tc>
      </w:tr>
      <w:tr w:rsidR="00C94EDD" w:rsidRPr="00C94EDD" w14:paraId="00421974"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6BE5FD4" w14:textId="77777777" w:rsidR="00C94EDD" w:rsidRPr="00C94EDD" w:rsidRDefault="00C94EDD" w:rsidP="00C94EDD">
            <w:r w:rsidRPr="00C94EDD">
              <w:t>System Performance Records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06F133E" w14:textId="77777777" w:rsidR="00C94EDD" w:rsidRPr="00C94EDD" w:rsidRDefault="00C94EDD" w:rsidP="00C94EDD">
            <w:r w:rsidRPr="00C94EDD">
              <w:t>General Correspondence</w:t>
            </w:r>
          </w:p>
        </w:tc>
      </w:tr>
      <w:tr w:rsidR="00C94EDD" w:rsidRPr="00C94EDD" w14:paraId="160A10EA"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2D72826" w14:textId="77777777" w:rsidR="00C94EDD" w:rsidRPr="00C94EDD" w:rsidRDefault="00C94EDD" w:rsidP="00C94EDD">
            <w:r w:rsidRPr="00C94EDD">
              <w:t>Asset Registers IT related hardware and software</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32BE558" w14:textId="77777777" w:rsidR="00C94EDD" w:rsidRPr="00C94EDD" w:rsidRDefault="00C94EDD" w:rsidP="00C94EDD">
            <w:r w:rsidRPr="00C94EDD">
              <w:t>User Awareness</w:t>
            </w:r>
          </w:p>
        </w:tc>
      </w:tr>
      <w:tr w:rsidR="00C94EDD" w:rsidRPr="00C94EDD" w14:paraId="3A3A3F13"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B379E30" w14:textId="77777777" w:rsidR="00C94EDD" w:rsidRPr="00C94EDD" w:rsidRDefault="00C94EDD" w:rsidP="00C94EDD">
            <w:r w:rsidRPr="00C94EDD">
              <w:t>Security Certifications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FBC69F9" w14:textId="77777777" w:rsidR="00C94EDD" w:rsidRPr="00C94EDD" w:rsidRDefault="00C94EDD" w:rsidP="00C94EDD">
            <w:r w:rsidRPr="00C94EDD">
              <w:t>Privacy Program</w:t>
            </w:r>
          </w:p>
        </w:tc>
      </w:tr>
      <w:tr w:rsidR="00C94EDD" w:rsidRPr="00C94EDD" w14:paraId="20018922"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7929451" w14:textId="77777777" w:rsidR="00C94EDD" w:rsidRPr="00C94EDD" w:rsidRDefault="00C94EDD" w:rsidP="00C94EDD">
            <w:r w:rsidRPr="00C94EDD">
              <w:t>Project Plans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D50CE26" w14:textId="77777777" w:rsidR="00C94EDD" w:rsidRPr="00C94EDD" w:rsidRDefault="00C94EDD" w:rsidP="00C94EDD">
            <w:r w:rsidRPr="00C94EDD">
              <w:t>Investment Plans and Budgets</w:t>
            </w:r>
          </w:p>
        </w:tc>
      </w:tr>
      <w:tr w:rsidR="00C94EDD" w:rsidRPr="00C94EDD" w14:paraId="1215C48C" w14:textId="77777777" w:rsidTr="00C94EDD">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75F6A49B" w14:textId="77777777" w:rsidR="00C94EDD" w:rsidRPr="00C94EDD" w:rsidRDefault="00C94EDD" w:rsidP="00C94EDD">
            <w:pPr>
              <w:rPr>
                <w:b/>
                <w:bCs/>
              </w:rPr>
            </w:pPr>
            <w:r w:rsidRPr="00C94EDD">
              <w:rPr>
                <w:b/>
                <w:bCs/>
              </w:rPr>
              <w:t>Marketing</w:t>
            </w:r>
          </w:p>
        </w:tc>
      </w:tr>
      <w:tr w:rsidR="00677816" w:rsidRPr="00C94EDD" w14:paraId="39D0C4F9" w14:textId="77777777" w:rsidTr="00687564">
        <w:tc>
          <w:tcPr>
            <w:tcW w:w="0" w:type="auto"/>
            <w:gridSpan w:val="2"/>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A982502" w14:textId="0C1BC9E8" w:rsidR="00677816" w:rsidRPr="00C94EDD" w:rsidRDefault="00677816" w:rsidP="00C94EDD">
            <w:r w:rsidRPr="00C94EDD">
              <w:t>Statistical Information on the Market</w:t>
            </w:r>
          </w:p>
        </w:tc>
      </w:tr>
      <w:tr w:rsidR="00C94EDD" w:rsidRPr="00C94EDD" w14:paraId="6318BE33"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921590E" w14:textId="77777777" w:rsidR="00C94EDD" w:rsidRPr="00C94EDD" w:rsidRDefault="00C94EDD" w:rsidP="00C94EDD">
            <w:r w:rsidRPr="00C94EDD">
              <w:t>Customer Profiling / Purchase Information</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F622456" w14:textId="77777777" w:rsidR="00C94EDD" w:rsidRPr="00C94EDD" w:rsidRDefault="00C94EDD" w:rsidP="00C94EDD">
            <w:r w:rsidRPr="00C94EDD">
              <w:t>Historical Records of Promotions</w:t>
            </w:r>
          </w:p>
        </w:tc>
      </w:tr>
      <w:tr w:rsidR="00C94EDD" w:rsidRPr="00C94EDD" w14:paraId="3A31C5EA" w14:textId="77777777" w:rsidTr="00C94EDD">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74584E4" w14:textId="77777777" w:rsidR="00C94EDD" w:rsidRPr="00C94EDD" w:rsidRDefault="00C94EDD" w:rsidP="00C94EDD">
            <w:r w:rsidRPr="00C94EDD">
              <w:t>Information on Promotions, Products and Suppliers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107FAEA" w14:textId="77777777" w:rsidR="00C94EDD" w:rsidRPr="00C94EDD" w:rsidRDefault="00C94EDD" w:rsidP="00C94EDD">
            <w:r w:rsidRPr="00C94EDD">
              <w:t>Strategic Marketing Campaign Documents</w:t>
            </w:r>
          </w:p>
        </w:tc>
      </w:tr>
    </w:tbl>
    <w:p w14:paraId="33508C34" w14:textId="77777777" w:rsidR="00C94EDD" w:rsidRDefault="00C94EDD" w:rsidP="00A54C0B"/>
    <w:p w14:paraId="54D94950" w14:textId="77777777" w:rsidR="00A54C0B" w:rsidRDefault="00A54C0B" w:rsidP="00A54C0B"/>
    <w:p w14:paraId="0D67D6CF" w14:textId="77777777" w:rsidR="00DD4738" w:rsidRDefault="00DD4738" w:rsidP="00A54C0B"/>
    <w:p w14:paraId="52B7A96C" w14:textId="510A2630" w:rsidR="00A54C0B" w:rsidRDefault="00A54C0B" w:rsidP="00A54C0B">
      <w:r w:rsidRPr="00DD4738">
        <w:rPr>
          <w:b/>
          <w:bCs/>
        </w:rPr>
        <w:lastRenderedPageBreak/>
        <w:t>Appendix C:</w:t>
      </w:r>
      <w:r>
        <w:t xml:space="preserve"> POPIA Form 1</w:t>
      </w:r>
    </w:p>
    <w:p w14:paraId="6AEB884C" w14:textId="77777777" w:rsidR="00A54C0B" w:rsidRDefault="00A54C0B" w:rsidP="00A54C0B">
      <w:r>
        <w:t>FORM 1 OBJECTION TO THE PROCESSING OF PERSONAL INFORMATION SECTION 11(3)</w:t>
      </w:r>
    </w:p>
    <w:p w14:paraId="68D8B34F" w14:textId="77777777" w:rsidR="00A54C0B" w:rsidRDefault="00A54C0B" w:rsidP="00A54C0B">
      <w:r>
        <w:t>REGULATIONS RELATING TO THE PROTECTION OF PERSONAL INFORMATION, 2018</w:t>
      </w:r>
    </w:p>
    <w:p w14:paraId="37A29B4C" w14:textId="77777777" w:rsidR="00DD4738" w:rsidRDefault="00A54C0B" w:rsidP="00A54C0B">
      <w:r>
        <w:t xml:space="preserve">See </w:t>
      </w:r>
      <w:commentRangeStart w:id="19"/>
      <w:r>
        <w:t>POPIA Form 1 here.</w:t>
      </w:r>
      <w:commentRangeEnd w:id="19"/>
      <w:r w:rsidR="00C94EDD">
        <w:rPr>
          <w:rStyle w:val="CommentReference"/>
        </w:rPr>
        <w:commentReference w:id="19"/>
      </w:r>
    </w:p>
    <w:p w14:paraId="6A239FD2" w14:textId="77777777" w:rsidR="00DD4738" w:rsidRDefault="00DD4738" w:rsidP="00A54C0B"/>
    <w:p w14:paraId="5DE049EC" w14:textId="742C7F7C" w:rsidR="00A54C0B" w:rsidRDefault="00A54C0B" w:rsidP="00A54C0B">
      <w:r w:rsidRPr="00DD4738">
        <w:rPr>
          <w:b/>
          <w:bCs/>
        </w:rPr>
        <w:t>Appendix D:</w:t>
      </w:r>
      <w:r>
        <w:t xml:space="preserve"> POPIA Form 2</w:t>
      </w:r>
    </w:p>
    <w:p w14:paraId="0080CE09" w14:textId="77777777" w:rsidR="00A54C0B" w:rsidRDefault="00A54C0B" w:rsidP="00A54C0B">
      <w:r>
        <w:t>REQUEST FOR CORRECTION OR DELETION OF PERSONAL INFORMATION OR DESTROYING OR DELETION OF RECORD OF PERSONAL INFORMATION IN TERMS OF SECTION 24(1) OF THE PROTECTION OF PERSONAL INFORMATION ACT, 2013 (ACT NO. 4 OF 2013) REGULATIONS RELATING TO THE PROTECTION OF PERSONAL INFORMATION, 2018</w:t>
      </w:r>
    </w:p>
    <w:p w14:paraId="68AA1CA3" w14:textId="77777777" w:rsidR="00DD4738" w:rsidRDefault="00A54C0B" w:rsidP="00A54C0B">
      <w:r>
        <w:t xml:space="preserve">See </w:t>
      </w:r>
      <w:commentRangeStart w:id="20"/>
      <w:r>
        <w:t>POPIA Form 2 here.</w:t>
      </w:r>
      <w:commentRangeEnd w:id="20"/>
      <w:r w:rsidR="00C94EDD">
        <w:rPr>
          <w:rStyle w:val="CommentReference"/>
        </w:rPr>
        <w:commentReference w:id="20"/>
      </w:r>
    </w:p>
    <w:p w14:paraId="2BA42C20" w14:textId="77777777" w:rsidR="00DD4738" w:rsidRDefault="00DD4738" w:rsidP="00A54C0B"/>
    <w:p w14:paraId="034938E7" w14:textId="611988DB" w:rsidR="00A54C0B" w:rsidRPr="00DD4738" w:rsidRDefault="00A54C0B" w:rsidP="00A54C0B">
      <w:r w:rsidRPr="00677816">
        <w:rPr>
          <w:b/>
          <w:bCs/>
        </w:rPr>
        <w:t>Appendix E: Fees Payable</w:t>
      </w:r>
    </w:p>
    <w:p w14:paraId="64FAAF81" w14:textId="77777777" w:rsidR="00DD4738" w:rsidRDefault="00A54C0B" w:rsidP="00A54C0B">
      <w:pPr>
        <w:rPr>
          <w:b/>
          <w:bCs/>
        </w:rPr>
      </w:pPr>
      <w:r w:rsidRPr="00677816">
        <w:rPr>
          <w:b/>
          <w:bCs/>
        </w:rPr>
        <w:t>Request fees:</w:t>
      </w:r>
    </w:p>
    <w:p w14:paraId="2BA71190" w14:textId="77777777" w:rsidR="00DD4738" w:rsidRDefault="00DD4738" w:rsidP="00A54C0B">
      <w:pPr>
        <w:rPr>
          <w:b/>
          <w:bCs/>
        </w:rPr>
      </w:pPr>
    </w:p>
    <w:p w14:paraId="3A963402" w14:textId="002BCEBE" w:rsidR="00A54C0B" w:rsidRPr="00DD4738" w:rsidRDefault="00A54C0B" w:rsidP="00DD4738">
      <w:pPr>
        <w:pStyle w:val="ListParagraph"/>
        <w:numPr>
          <w:ilvl w:val="0"/>
          <w:numId w:val="11"/>
        </w:numPr>
        <w:rPr>
          <w:b/>
          <w:bCs/>
        </w:rPr>
      </w:pPr>
      <w:r>
        <w:t xml:space="preserve">Where a Requestor submits a request for access to information held by </w:t>
      </w:r>
      <w:r>
        <w:t>Fresh Produce and Associated Businesses (Tenants)</w:t>
      </w:r>
      <w:r>
        <w:t xml:space="preserve"> relating to a person other than the Requestor, a request fee in the amount of R50.00 is payable upfront. Upon receipt of payment, </w:t>
      </w:r>
      <w:r>
        <w:t>Fresh Produce and Associated Businesses (Tenants)</w:t>
      </w:r>
      <w:r>
        <w:t xml:space="preserve"> will further process the received request.</w:t>
      </w:r>
    </w:p>
    <w:p w14:paraId="2F5600D4" w14:textId="68290AEB" w:rsidR="00A54C0B" w:rsidRDefault="00A54C0B" w:rsidP="00DD4738">
      <w:pPr>
        <w:pStyle w:val="ListParagraph"/>
        <w:numPr>
          <w:ilvl w:val="0"/>
          <w:numId w:val="11"/>
        </w:numPr>
      </w:pPr>
      <w:r>
        <w:t xml:space="preserve">If access to a record/s is granted by </w:t>
      </w:r>
      <w:r>
        <w:t>Fresh Produce and Associated Businesses (Tenants)</w:t>
      </w:r>
      <w:r>
        <w:t>, the Requestor may be required to pay an access fee for the search for, the preparation and for the reproduction of the record/s. The access fees which apply are set out below.</w:t>
      </w:r>
    </w:p>
    <w:p w14:paraId="116A7F2A" w14:textId="77777777" w:rsidR="00A54C0B" w:rsidRDefault="00A54C0B" w:rsidP="00DD4738">
      <w:pPr>
        <w:pStyle w:val="ListParagraph"/>
        <w:numPr>
          <w:ilvl w:val="0"/>
          <w:numId w:val="11"/>
        </w:numPr>
      </w:pPr>
      <w:r>
        <w:t>An access fee is payable in all instances where a request for access to information is granted, except in those instances where payment of an access fee is specially excluded in terms of PAIA or an exclusion is determined by the Minister in terms of Section 54 (8). This includes the following:</w:t>
      </w:r>
    </w:p>
    <w:p w14:paraId="6245DED9" w14:textId="77777777" w:rsidR="00DD4738" w:rsidRDefault="00DD4738" w:rsidP="00DD4738">
      <w:pPr>
        <w:pStyle w:val="ListParagraph"/>
      </w:pPr>
    </w:p>
    <w:p w14:paraId="3D9D1FF0" w14:textId="77777777" w:rsidR="00A54C0B" w:rsidRDefault="00A54C0B" w:rsidP="00DD4738">
      <w:pPr>
        <w:pStyle w:val="ListParagraph"/>
        <w:numPr>
          <w:ilvl w:val="0"/>
          <w:numId w:val="12"/>
        </w:numPr>
        <w:ind w:hanging="731"/>
      </w:pPr>
      <w:r>
        <w:t>A single person whose annual income does not exceed R14,712.00; or</w:t>
      </w:r>
    </w:p>
    <w:p w14:paraId="4FDEFE12" w14:textId="77777777" w:rsidR="00A54C0B" w:rsidRDefault="00A54C0B" w:rsidP="00DD4738">
      <w:pPr>
        <w:pStyle w:val="ListParagraph"/>
        <w:numPr>
          <w:ilvl w:val="0"/>
          <w:numId w:val="12"/>
        </w:numPr>
        <w:ind w:hanging="731"/>
      </w:pPr>
      <w:r>
        <w:t>Married persons or a person and his/her life partner whose annual income does not exceed R27,192.00</w:t>
      </w:r>
    </w:p>
    <w:p w14:paraId="17C41BBC" w14:textId="77777777" w:rsidR="00DD4738" w:rsidRDefault="00DD4738" w:rsidP="00DD4738">
      <w:pPr>
        <w:pStyle w:val="ListParagraph"/>
        <w:ind w:left="1440"/>
      </w:pPr>
    </w:p>
    <w:p w14:paraId="38C5E81C" w14:textId="2C3B274B" w:rsidR="00A54C0B" w:rsidRDefault="00A54C0B" w:rsidP="00DD4738">
      <w:pPr>
        <w:pStyle w:val="ListParagraph"/>
        <w:numPr>
          <w:ilvl w:val="0"/>
          <w:numId w:val="13"/>
        </w:numPr>
      </w:pPr>
      <w:commentRangeStart w:id="21"/>
      <w:r>
        <w:t>Fresh Produce and Associated Businesses (Tenants)</w:t>
      </w:r>
      <w:r>
        <w:t>, as a registered Private Body, will add VAT to all aforementioned fees in terms of the Value Added Tax (VAT) Act.</w:t>
      </w:r>
      <w:commentRangeEnd w:id="21"/>
      <w:r w:rsidR="00677816">
        <w:rPr>
          <w:rStyle w:val="CommentReference"/>
        </w:rPr>
        <w:commentReference w:id="21"/>
      </w:r>
    </w:p>
    <w:p w14:paraId="1B663F68" w14:textId="77777777" w:rsidR="00A54C0B" w:rsidRDefault="00A54C0B" w:rsidP="00DD4738">
      <w:pPr>
        <w:pStyle w:val="ListParagraph"/>
        <w:numPr>
          <w:ilvl w:val="0"/>
          <w:numId w:val="13"/>
        </w:numPr>
      </w:pPr>
      <w:r>
        <w:t>A Requestor may lodge a complaint with a court of law against the payment of the request fee.</w:t>
      </w:r>
    </w:p>
    <w:p w14:paraId="3C9B4C54" w14:textId="1AF93F36" w:rsidR="00A54C0B" w:rsidRDefault="00A54C0B" w:rsidP="00DD4738">
      <w:pPr>
        <w:pStyle w:val="ListParagraph"/>
        <w:numPr>
          <w:ilvl w:val="0"/>
          <w:numId w:val="13"/>
        </w:numPr>
      </w:pPr>
      <w:r>
        <w:t xml:space="preserve">All payments shall be made in the form of an Electronic Funds Transfer (EFT) to the </w:t>
      </w:r>
      <w:r>
        <w:t>Fresh Produce and Associated Businesses (Tenants)</w:t>
      </w:r>
      <w:r>
        <w:t xml:space="preserve"> bank account. Banking details to be obtained from </w:t>
      </w:r>
      <w:r>
        <w:t>Fresh Produce and Associated Businesses (Tenants)</w:t>
      </w:r>
      <w:r>
        <w:t xml:space="preserve">’s </w:t>
      </w:r>
      <w:commentRangeStart w:id="22"/>
      <w:r>
        <w:t>Information Officer.</w:t>
      </w:r>
      <w:commentRangeEnd w:id="22"/>
      <w:r w:rsidR="00677816">
        <w:rPr>
          <w:rStyle w:val="CommentReference"/>
        </w:rPr>
        <w:commentReference w:id="22"/>
      </w:r>
    </w:p>
    <w:p w14:paraId="242D9672" w14:textId="6E2146DC" w:rsidR="00A54C0B" w:rsidRDefault="00A54C0B" w:rsidP="00A54C0B">
      <w:r>
        <w:lastRenderedPageBreak/>
        <w:t>Fresh Produce and Associated Businesses (Tenants)</w:t>
      </w:r>
      <w:r>
        <w:t xml:space="preserve"> </w:t>
      </w:r>
      <w:r w:rsidR="0098695A">
        <w:t>are</w:t>
      </w:r>
      <w:r>
        <w:t xml:space="preserve"> entitled to withhold a record until the required access fees have been paid. The applicable access fees which will be payable are:</w:t>
      </w:r>
    </w:p>
    <w:p w14:paraId="55C4BFAC" w14:textId="77777777" w:rsidR="00A54C0B" w:rsidRDefault="00A54C0B" w:rsidP="00A54C0B"/>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75" w:type="dxa"/>
          <w:left w:w="75" w:type="dxa"/>
          <w:bottom w:w="75" w:type="dxa"/>
          <w:right w:w="75" w:type="dxa"/>
        </w:tblCellMar>
        <w:tblLook w:val="04A0" w:firstRow="1" w:lastRow="0" w:firstColumn="1" w:lastColumn="0" w:noHBand="0" w:noVBand="1"/>
      </w:tblPr>
      <w:tblGrid>
        <w:gridCol w:w="7208"/>
        <w:gridCol w:w="1802"/>
      </w:tblGrid>
      <w:tr w:rsidR="00A54C0B" w:rsidRPr="00A54C0B" w14:paraId="71AEE392" w14:textId="77777777" w:rsidTr="00A54C0B">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3FE28FAE" w14:textId="77777777" w:rsidR="00A54C0B" w:rsidRPr="00A54C0B" w:rsidRDefault="00A54C0B" w:rsidP="00A54C0B">
            <w:pPr>
              <w:rPr>
                <w:b/>
                <w:bCs/>
              </w:rPr>
            </w:pPr>
            <w:r w:rsidRPr="00A54C0B">
              <w:rPr>
                <w:b/>
                <w:bCs/>
              </w:rPr>
              <w:t>Access Fees for Reproduction</w:t>
            </w:r>
          </w:p>
        </w:tc>
      </w:tr>
      <w:tr w:rsidR="00A54C0B" w:rsidRPr="00A54C0B" w14:paraId="0F5E5D42" w14:textId="77777777" w:rsidTr="00A54C0B">
        <w:tc>
          <w:tcPr>
            <w:tcW w:w="4000" w:type="pct"/>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D5D3E51" w14:textId="77777777" w:rsidR="00A54C0B" w:rsidRPr="00A54C0B" w:rsidRDefault="00A54C0B" w:rsidP="00A54C0B">
            <w:r w:rsidRPr="00A54C0B">
              <w:t>Each photocopy of A4 sized part or a part thereof</w:t>
            </w:r>
          </w:p>
        </w:tc>
        <w:tc>
          <w:tcPr>
            <w:tcW w:w="1000" w:type="pct"/>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D2C8104" w14:textId="77777777" w:rsidR="00A54C0B" w:rsidRPr="00A54C0B" w:rsidRDefault="00A54C0B" w:rsidP="00A54C0B">
            <w:r w:rsidRPr="00A54C0B">
              <w:t>R1.10</w:t>
            </w:r>
          </w:p>
        </w:tc>
      </w:tr>
      <w:tr w:rsidR="00A54C0B" w:rsidRPr="00A54C0B" w14:paraId="3E229825"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22C688C" w14:textId="23476456" w:rsidR="00A54C0B" w:rsidRPr="00A54C0B" w:rsidRDefault="00A54C0B" w:rsidP="00A54C0B">
            <w:r w:rsidRPr="00A54C0B">
              <w:t>Each photocopy of A4 sized page or part thereof held on a computer or in electronic or machine</w:t>
            </w:r>
            <w:r w:rsidR="00677816">
              <w:t xml:space="preserve"> </w:t>
            </w:r>
            <w:r w:rsidRPr="00A54C0B">
              <w:t>readable form</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CB385D8" w14:textId="77777777" w:rsidR="00A54C0B" w:rsidRPr="00A54C0B" w:rsidRDefault="00A54C0B" w:rsidP="00A54C0B">
            <w:r w:rsidRPr="00A54C0B">
              <w:t>R0.75</w:t>
            </w:r>
          </w:p>
        </w:tc>
      </w:tr>
      <w:tr w:rsidR="00A54C0B" w:rsidRPr="00A54C0B" w14:paraId="6389142E"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503393D7" w14:textId="77777777" w:rsidR="00A54C0B" w:rsidRPr="00A54C0B" w:rsidRDefault="00A54C0B" w:rsidP="00A54C0B">
            <w:r w:rsidRPr="00A54C0B">
              <w:t>Copy of a computer readable memory stick</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5BB751F" w14:textId="77777777" w:rsidR="00A54C0B" w:rsidRPr="00A54C0B" w:rsidRDefault="00A54C0B" w:rsidP="00A54C0B">
            <w:r w:rsidRPr="00A54C0B">
              <w:t>R7.50</w:t>
            </w:r>
          </w:p>
        </w:tc>
      </w:tr>
      <w:tr w:rsidR="00A54C0B" w:rsidRPr="00A54C0B" w14:paraId="11408274"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CD81476" w14:textId="77777777" w:rsidR="00A54C0B" w:rsidRPr="00A54C0B" w:rsidRDefault="00A54C0B" w:rsidP="00A54C0B">
            <w:r w:rsidRPr="00A54C0B">
              <w:t>Copy of a computer readable compact disc</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895ADFD" w14:textId="77777777" w:rsidR="00A54C0B" w:rsidRPr="00A54C0B" w:rsidRDefault="00A54C0B" w:rsidP="00A54C0B">
            <w:r w:rsidRPr="00A54C0B">
              <w:t>R70.00</w:t>
            </w:r>
          </w:p>
        </w:tc>
      </w:tr>
      <w:tr w:rsidR="00A54C0B" w:rsidRPr="00A54C0B" w14:paraId="53845454"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2D950D0" w14:textId="77777777" w:rsidR="00A54C0B" w:rsidRPr="00A54C0B" w:rsidRDefault="00A54C0B" w:rsidP="00A54C0B">
            <w:r w:rsidRPr="00A54C0B">
              <w:t>Transcript copy of visual images of an A4 sized page or part thereof</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5FE3001" w14:textId="77777777" w:rsidR="00A54C0B" w:rsidRPr="00A54C0B" w:rsidRDefault="00A54C0B" w:rsidP="00A54C0B">
            <w:r w:rsidRPr="00A54C0B">
              <w:t>R40.00</w:t>
            </w:r>
          </w:p>
        </w:tc>
      </w:tr>
      <w:tr w:rsidR="00A54C0B" w:rsidRPr="00A54C0B" w14:paraId="0F638131"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6A3FCAD" w14:textId="77777777" w:rsidR="00A54C0B" w:rsidRPr="00A54C0B" w:rsidRDefault="00A54C0B" w:rsidP="00A54C0B">
            <w:r w:rsidRPr="00A54C0B">
              <w:t>Copy of visual images</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C212A60" w14:textId="77777777" w:rsidR="00A54C0B" w:rsidRPr="00A54C0B" w:rsidRDefault="00A54C0B" w:rsidP="00A54C0B">
            <w:r w:rsidRPr="00A54C0B">
              <w:t>R60.00</w:t>
            </w:r>
          </w:p>
        </w:tc>
      </w:tr>
      <w:tr w:rsidR="00A54C0B" w:rsidRPr="00A54C0B" w14:paraId="4FC90404"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75FDFE2" w14:textId="77777777" w:rsidR="00A54C0B" w:rsidRPr="00A54C0B" w:rsidRDefault="00A54C0B" w:rsidP="00A54C0B">
            <w:r w:rsidRPr="00A54C0B">
              <w:t>Transcription of an audio record on an A4 sized page or part thereof</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41CCBF3" w14:textId="77777777" w:rsidR="00A54C0B" w:rsidRPr="00A54C0B" w:rsidRDefault="00A54C0B" w:rsidP="00A54C0B">
            <w:r w:rsidRPr="00A54C0B">
              <w:t>R20.00</w:t>
            </w:r>
          </w:p>
        </w:tc>
      </w:tr>
      <w:tr w:rsidR="00A54C0B" w:rsidRPr="00A54C0B" w14:paraId="10D77DB3"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DABE604" w14:textId="77777777" w:rsidR="00A54C0B" w:rsidRPr="00A54C0B" w:rsidRDefault="00A54C0B" w:rsidP="00A54C0B">
            <w:r w:rsidRPr="00A54C0B">
              <w:t>Copy of the audio record</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76A41C1D" w14:textId="77777777" w:rsidR="00A54C0B" w:rsidRPr="00A54C0B" w:rsidRDefault="00A54C0B" w:rsidP="00A54C0B">
            <w:r w:rsidRPr="00A54C0B">
              <w:t>R30.00</w:t>
            </w:r>
          </w:p>
        </w:tc>
      </w:tr>
      <w:tr w:rsidR="00A54C0B" w:rsidRPr="00A54C0B" w14:paraId="061E7220"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35FDE491" w14:textId="77777777" w:rsidR="00A54C0B" w:rsidRPr="00A54C0B" w:rsidRDefault="00A54C0B" w:rsidP="00A54C0B">
            <w:r w:rsidRPr="00A54C0B">
              <w:t>Times reasonably spent to locate a record and preparation for the disclosure or part thereof</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8364C6A" w14:textId="77777777" w:rsidR="00A54C0B" w:rsidRPr="00A54C0B" w:rsidRDefault="00A54C0B" w:rsidP="00A54C0B">
            <w:r w:rsidRPr="00A54C0B">
              <w:t>R30.00 per hour</w:t>
            </w:r>
          </w:p>
        </w:tc>
      </w:tr>
      <w:tr w:rsidR="00A54C0B" w:rsidRPr="00A54C0B" w14:paraId="60E6EA24" w14:textId="77777777" w:rsidTr="00A54C0B">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590CF384" w14:textId="77777777" w:rsidR="00A54C0B" w:rsidRPr="00A54C0B" w:rsidRDefault="00A54C0B" w:rsidP="00A54C0B">
            <w:pPr>
              <w:rPr>
                <w:b/>
                <w:bCs/>
              </w:rPr>
            </w:pPr>
            <w:r w:rsidRPr="00A54C0B">
              <w:rPr>
                <w:b/>
                <w:bCs/>
              </w:rPr>
              <w:t>Request Fees</w:t>
            </w:r>
          </w:p>
        </w:tc>
      </w:tr>
      <w:tr w:rsidR="00A54C0B" w:rsidRPr="00A54C0B" w14:paraId="3F3D0337"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5B14318" w14:textId="77777777" w:rsidR="00A54C0B" w:rsidRPr="00A54C0B" w:rsidRDefault="00A54C0B" w:rsidP="00A54C0B">
            <w:r w:rsidRPr="00A54C0B">
              <w:t>Access to a record containing personal information of the Requestor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4C67A54B" w14:textId="77777777" w:rsidR="00A54C0B" w:rsidRPr="00A54C0B" w:rsidRDefault="00A54C0B" w:rsidP="00A54C0B">
            <w:r w:rsidRPr="00A54C0B">
              <w:t>Free</w:t>
            </w:r>
          </w:p>
        </w:tc>
      </w:tr>
      <w:tr w:rsidR="00A54C0B" w:rsidRPr="00A54C0B" w14:paraId="1C7136DA"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22B12E13" w14:textId="77777777" w:rsidR="00A54C0B" w:rsidRPr="00A54C0B" w:rsidRDefault="00A54C0B" w:rsidP="00A54C0B">
            <w:r w:rsidRPr="00A54C0B">
              <w:t>Any other access to a record as a public body made by a Requestor and another person other than the Requestor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02414142" w14:textId="77777777" w:rsidR="00A54C0B" w:rsidRPr="00A54C0B" w:rsidRDefault="00A54C0B" w:rsidP="00A54C0B">
            <w:r w:rsidRPr="00A54C0B">
              <w:t>R50.00</w:t>
            </w:r>
          </w:p>
        </w:tc>
      </w:tr>
      <w:tr w:rsidR="00A54C0B" w:rsidRPr="00A54C0B" w14:paraId="6DC9B374" w14:textId="77777777" w:rsidTr="00A54C0B">
        <w:tc>
          <w:tcPr>
            <w:tcW w:w="0" w:type="auto"/>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14:paraId="3E5213AD" w14:textId="77777777" w:rsidR="00A54C0B" w:rsidRPr="00A54C0B" w:rsidRDefault="00A54C0B" w:rsidP="00A54C0B">
            <w:pPr>
              <w:rPr>
                <w:b/>
                <w:bCs/>
              </w:rPr>
            </w:pPr>
            <w:r w:rsidRPr="00A54C0B">
              <w:rPr>
                <w:b/>
                <w:bCs/>
              </w:rPr>
              <w:t>Postal Fees</w:t>
            </w:r>
          </w:p>
        </w:tc>
      </w:tr>
      <w:tr w:rsidR="00A54C0B" w:rsidRPr="00A54C0B" w14:paraId="70D61F98"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DF660A6" w14:textId="77777777" w:rsidR="00A54C0B" w:rsidRPr="00A54C0B" w:rsidRDefault="00A54C0B" w:rsidP="00A54C0B">
            <w:r w:rsidRPr="00A54C0B">
              <w:t>Postage of a record to the Requestor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FE6B5B8" w14:textId="77777777" w:rsidR="00A54C0B" w:rsidRPr="00A54C0B" w:rsidRDefault="00A54C0B" w:rsidP="00A54C0B">
            <w:r w:rsidRPr="00A54C0B">
              <w:t>R9.75</w:t>
            </w:r>
          </w:p>
        </w:tc>
      </w:tr>
      <w:tr w:rsidR="00A54C0B" w:rsidRPr="00A54C0B" w14:paraId="4D44B1A4" w14:textId="77777777" w:rsidTr="00A54C0B">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6186FC8F" w14:textId="77777777" w:rsidR="00A54C0B" w:rsidRPr="00A54C0B" w:rsidRDefault="00A54C0B" w:rsidP="00A54C0B">
            <w:r w:rsidRPr="00A54C0B">
              <w:t>Courier of a record to the Requestor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50" w:type="dxa"/>
              <w:bottom w:w="150" w:type="dxa"/>
              <w:right w:w="150" w:type="dxa"/>
            </w:tcMar>
            <w:vAlign w:val="center"/>
            <w:hideMark/>
          </w:tcPr>
          <w:p w14:paraId="1293DAFC" w14:textId="77777777" w:rsidR="00A54C0B" w:rsidRPr="00A54C0B" w:rsidRDefault="00A54C0B" w:rsidP="00A54C0B">
            <w:r w:rsidRPr="00A54C0B">
              <w:t>R99.00</w:t>
            </w:r>
          </w:p>
        </w:tc>
      </w:tr>
    </w:tbl>
    <w:p w14:paraId="4F584210" w14:textId="77777777" w:rsidR="00A54C0B" w:rsidRDefault="00A54C0B" w:rsidP="00A54C0B"/>
    <w:p w14:paraId="571CAE14" w14:textId="77777777" w:rsidR="00A54C0B" w:rsidRDefault="00A54C0B" w:rsidP="00A54C0B"/>
    <w:p w14:paraId="6918ED9B" w14:textId="77777777" w:rsidR="00A54C0B" w:rsidRPr="00677816" w:rsidRDefault="00A54C0B" w:rsidP="00A54C0B">
      <w:pPr>
        <w:rPr>
          <w:b/>
          <w:bCs/>
        </w:rPr>
      </w:pPr>
      <w:r w:rsidRPr="00677816">
        <w:rPr>
          <w:b/>
          <w:bCs/>
        </w:rPr>
        <w:t>Deposits:</w:t>
      </w:r>
    </w:p>
    <w:p w14:paraId="7C60323D" w14:textId="77865BA7" w:rsidR="00A54C0B" w:rsidRDefault="00A54C0B" w:rsidP="00A54C0B">
      <w:r>
        <w:t xml:space="preserve">Where </w:t>
      </w:r>
      <w:r>
        <w:t>Fresh Produce and Associated Businesses (Tenants)</w:t>
      </w:r>
      <w:r>
        <w:t xml:space="preserve"> receives a request for access to information held on a person other than the Requestor himself/herself and the Information Officer upon receipt of the request is of the opinion that the preparation of the required record/s of disclosure will take more than 6 (six) hours, a deposit is payable by the Requestor.</w:t>
      </w:r>
    </w:p>
    <w:p w14:paraId="117453B0" w14:textId="77777777" w:rsidR="00A54C0B" w:rsidRDefault="00A54C0B" w:rsidP="00A54C0B">
      <w:r>
        <w:t>The Requestor may make an application to Court to be exempted from the requirement to pay this deposit.</w:t>
      </w:r>
    </w:p>
    <w:p w14:paraId="2FDD9B25" w14:textId="36BB2E6D" w:rsidR="00A54C0B" w:rsidRDefault="00A54C0B" w:rsidP="00A54C0B">
      <w:r>
        <w:t>If a deposit is made and access to the record/s requested is subsequently refused, the deposit will be repaid to the Requestor. The amount of the deposit is equal to a 1/3 (one third) of the amount of the applicable access fee.</w:t>
      </w:r>
    </w:p>
    <w:sectPr w:rsidR="00A54C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noel Kraft" w:date="2024-01-12T12:50:00Z" w:initials="KK">
    <w:p w14:paraId="72B034CA" w14:textId="77777777" w:rsidR="00A54C0B" w:rsidRDefault="00A54C0B" w:rsidP="00A54C0B">
      <w:pPr>
        <w:pStyle w:val="CommentText"/>
      </w:pPr>
      <w:r>
        <w:rPr>
          <w:rStyle w:val="CommentReference"/>
        </w:rPr>
        <w:annotationRef/>
      </w:r>
      <w:r>
        <w:t>Please put Full Registered Business Name in</w:t>
      </w:r>
    </w:p>
  </w:comment>
  <w:comment w:id="1" w:author="Kara-noel Kraft" w:date="2024-01-12T12:51:00Z" w:initials="KK">
    <w:p w14:paraId="11AF8C19" w14:textId="77777777" w:rsidR="00A54C0B" w:rsidRDefault="00A54C0B" w:rsidP="00A54C0B">
      <w:pPr>
        <w:pStyle w:val="CommentText"/>
      </w:pPr>
      <w:r>
        <w:rPr>
          <w:rStyle w:val="CommentReference"/>
        </w:rPr>
        <w:annotationRef/>
      </w:r>
      <w:r>
        <w:t>CIPRO uses a different postal coed please input postal code from CIPRO Documents</w:t>
      </w:r>
    </w:p>
  </w:comment>
  <w:comment w:id="2" w:author="Kara-noel Kraft" w:date="2024-01-12T12:53:00Z" w:initials="KK">
    <w:p w14:paraId="60B95A0B" w14:textId="77777777" w:rsidR="00A54C0B" w:rsidRDefault="00A54C0B" w:rsidP="00A54C0B">
      <w:pPr>
        <w:pStyle w:val="CommentText"/>
      </w:pPr>
      <w:r>
        <w:rPr>
          <w:rStyle w:val="CommentReference"/>
        </w:rPr>
        <w:annotationRef/>
      </w:r>
      <w:r>
        <w:t>Please input website address</w:t>
      </w:r>
    </w:p>
  </w:comment>
  <w:comment w:id="3" w:author="Kara-noel Kraft" w:date="2024-01-12T12:54:00Z" w:initials="KK">
    <w:p w14:paraId="3DBE814E" w14:textId="77777777" w:rsidR="000B04DC" w:rsidRDefault="00A54C0B" w:rsidP="000B04DC">
      <w:pPr>
        <w:pStyle w:val="CommentText"/>
      </w:pPr>
      <w:r>
        <w:rPr>
          <w:rStyle w:val="CommentReference"/>
        </w:rPr>
        <w:annotationRef/>
      </w:r>
      <w:r w:rsidR="000B04DC">
        <w:t>You can use “Information Officer” or you can input a name and contact number just make sure wherever there is reference in this document, to the “Information Officer” that the details are the same as here.</w:t>
      </w:r>
    </w:p>
  </w:comment>
  <w:comment w:id="4" w:author="Kara-noel Kraft" w:date="2024-01-12T12:55:00Z" w:initials="KK">
    <w:p w14:paraId="244AAEFA" w14:textId="338C9E6E" w:rsidR="00A54C0B" w:rsidRDefault="00A54C0B" w:rsidP="00A54C0B">
      <w:pPr>
        <w:pStyle w:val="CommentText"/>
      </w:pPr>
      <w:r>
        <w:rPr>
          <w:rStyle w:val="CommentReference"/>
        </w:rPr>
        <w:annotationRef/>
      </w:r>
      <w:r>
        <w:t>Input Postal Code</w:t>
      </w:r>
    </w:p>
  </w:comment>
  <w:comment w:id="5" w:author="Kara-noel Kraft" w:date="2024-01-12T12:55:00Z" w:initials="KK">
    <w:p w14:paraId="02FF590E" w14:textId="77777777" w:rsidR="00A54C0B" w:rsidRDefault="00A54C0B" w:rsidP="00A54C0B">
      <w:pPr>
        <w:pStyle w:val="CommentText"/>
      </w:pPr>
      <w:r>
        <w:rPr>
          <w:rStyle w:val="CommentReference"/>
        </w:rPr>
        <w:annotationRef/>
      </w:r>
      <w:r>
        <w:t>Input telephone number</w:t>
      </w:r>
    </w:p>
  </w:comment>
  <w:comment w:id="6" w:author="Kara-noel Kraft" w:date="2024-01-12T12:55:00Z" w:initials="KK">
    <w:p w14:paraId="37450155" w14:textId="77777777" w:rsidR="00A54C0B" w:rsidRDefault="00A54C0B" w:rsidP="00A54C0B">
      <w:pPr>
        <w:pStyle w:val="CommentText"/>
      </w:pPr>
      <w:r>
        <w:rPr>
          <w:rStyle w:val="CommentReference"/>
        </w:rPr>
        <w:annotationRef/>
      </w:r>
      <w:r>
        <w:t>Input website</w:t>
      </w:r>
    </w:p>
  </w:comment>
  <w:comment w:id="7" w:author="Kara-noel Kraft" w:date="2024-01-12T12:56:00Z" w:initials="KK">
    <w:p w14:paraId="59BC195C" w14:textId="77777777" w:rsidR="00A54C0B" w:rsidRDefault="00A54C0B" w:rsidP="00A54C0B">
      <w:pPr>
        <w:pStyle w:val="CommentText"/>
      </w:pPr>
      <w:r>
        <w:rPr>
          <w:rStyle w:val="CommentReference"/>
        </w:rPr>
        <w:annotationRef/>
      </w:r>
      <w:r>
        <w:t>Input email address</w:t>
      </w:r>
    </w:p>
  </w:comment>
  <w:comment w:id="8" w:author="Kara-noel Kraft" w:date="2024-01-12T12:57:00Z" w:initials="KK">
    <w:p w14:paraId="6CDEEE9A" w14:textId="77777777" w:rsidR="00820D43" w:rsidRDefault="00820D43" w:rsidP="00820D43">
      <w:pPr>
        <w:pStyle w:val="CommentText"/>
      </w:pPr>
      <w:r>
        <w:rPr>
          <w:rStyle w:val="CommentReference"/>
        </w:rPr>
        <w:annotationRef/>
      </w:r>
      <w:r>
        <w:t>Remove any act not applicable to you like alcohol/medicine/customs and excise etc</w:t>
      </w:r>
    </w:p>
  </w:comment>
  <w:comment w:id="9" w:author="Kara-noel Kraft" w:date="2024-01-12T13:01:00Z" w:initials="KK">
    <w:p w14:paraId="0E8E0C3E" w14:textId="77777777" w:rsidR="00820D43" w:rsidRDefault="00820D43" w:rsidP="00820D43">
      <w:pPr>
        <w:pStyle w:val="CommentText"/>
      </w:pPr>
      <w:r>
        <w:rPr>
          <w:rStyle w:val="CommentReference"/>
        </w:rPr>
        <w:annotationRef/>
      </w:r>
      <w:r>
        <w:t>Keep it the same as whatever you input for “Information Officer” at the top of the document.</w:t>
      </w:r>
    </w:p>
  </w:comment>
  <w:comment w:id="10" w:author="Kara-noel Kraft" w:date="2024-01-12T13:01:00Z" w:initials="KK">
    <w:p w14:paraId="2FC1E676" w14:textId="77777777" w:rsidR="00820D43" w:rsidRDefault="00820D43" w:rsidP="00820D43">
      <w:pPr>
        <w:pStyle w:val="CommentText"/>
      </w:pPr>
      <w:r>
        <w:rPr>
          <w:rStyle w:val="CommentReference"/>
        </w:rPr>
        <w:annotationRef/>
      </w:r>
      <w:r>
        <w:t>Same as previous comment.</w:t>
      </w:r>
    </w:p>
  </w:comment>
  <w:comment w:id="11" w:author="Kara-noel Kraft" w:date="2024-01-12T13:02:00Z" w:initials="KK">
    <w:p w14:paraId="02C09F64" w14:textId="77777777" w:rsidR="00820D43" w:rsidRDefault="00820D43" w:rsidP="00820D43">
      <w:pPr>
        <w:pStyle w:val="CommentText"/>
      </w:pPr>
      <w:r>
        <w:rPr>
          <w:rStyle w:val="CommentReference"/>
        </w:rPr>
        <w:annotationRef/>
      </w:r>
      <w:r>
        <w:t>Same as above</w:t>
      </w:r>
    </w:p>
  </w:comment>
  <w:comment w:id="12" w:author="Kara-noel Kraft" w:date="2024-01-12T13:03:00Z" w:initials="KK">
    <w:p w14:paraId="2B30C998" w14:textId="77777777" w:rsidR="00820D43" w:rsidRDefault="00820D43" w:rsidP="00820D43">
      <w:pPr>
        <w:pStyle w:val="CommentText"/>
      </w:pPr>
      <w:r>
        <w:rPr>
          <w:rStyle w:val="CommentReference"/>
        </w:rPr>
        <w:annotationRef/>
      </w:r>
      <w:r>
        <w:t>Same as above</w:t>
      </w:r>
    </w:p>
  </w:comment>
  <w:comment w:id="13" w:author="Kara-noel Kraft" w:date="2024-01-12T13:03:00Z" w:initials="KK">
    <w:p w14:paraId="153E4AFC" w14:textId="77777777" w:rsidR="00820D43" w:rsidRDefault="00820D43" w:rsidP="00820D43">
      <w:pPr>
        <w:pStyle w:val="CommentText"/>
      </w:pPr>
      <w:r>
        <w:rPr>
          <w:rStyle w:val="CommentReference"/>
        </w:rPr>
        <w:annotationRef/>
      </w:r>
      <w:r>
        <w:t>Same as above</w:t>
      </w:r>
    </w:p>
  </w:comment>
  <w:comment w:id="14" w:author="Kara-noel Kraft" w:date="2024-01-12T13:04:00Z" w:initials="KK">
    <w:p w14:paraId="026018DC" w14:textId="77777777" w:rsidR="00820D43" w:rsidRDefault="00820D43" w:rsidP="00820D43">
      <w:pPr>
        <w:pStyle w:val="CommentText"/>
      </w:pPr>
      <w:r>
        <w:rPr>
          <w:rStyle w:val="CommentReference"/>
        </w:rPr>
        <w:annotationRef/>
      </w:r>
      <w:r>
        <w:t>Same as above</w:t>
      </w:r>
    </w:p>
  </w:comment>
  <w:comment w:id="15" w:author="Kara-noel Kraft" w:date="2024-01-12T13:05:00Z" w:initials="KK">
    <w:p w14:paraId="2B745D22" w14:textId="77777777" w:rsidR="00820D43" w:rsidRDefault="00820D43" w:rsidP="00820D43">
      <w:pPr>
        <w:pStyle w:val="CommentText"/>
      </w:pPr>
      <w:r>
        <w:rPr>
          <w:rStyle w:val="CommentReference"/>
        </w:rPr>
        <w:annotationRef/>
      </w:r>
      <w:r>
        <w:t>URL LINK TO “PRIVACY POLICY”</w:t>
      </w:r>
    </w:p>
  </w:comment>
  <w:comment w:id="16" w:author="Kara-noel Kraft" w:date="2024-01-12T13:14:00Z" w:initials="KK">
    <w:p w14:paraId="68A6066A" w14:textId="77777777" w:rsidR="00B053AA" w:rsidRDefault="00B053AA" w:rsidP="00B053AA">
      <w:pPr>
        <w:pStyle w:val="CommentText"/>
      </w:pPr>
      <w:r>
        <w:rPr>
          <w:rStyle w:val="CommentReference"/>
        </w:rPr>
        <w:annotationRef/>
      </w:r>
      <w:r>
        <w:t>URL link to “PRIVACY POLICY”</w:t>
      </w:r>
    </w:p>
  </w:comment>
  <w:comment w:id="17" w:author="Kara-noel Kraft" w:date="2024-01-12T13:29:00Z" w:initials="KK">
    <w:p w14:paraId="12F004D2" w14:textId="77777777" w:rsidR="00C94EDD" w:rsidRDefault="00C94EDD" w:rsidP="00C94EDD">
      <w:pPr>
        <w:pStyle w:val="CommentText"/>
      </w:pPr>
      <w:r>
        <w:rPr>
          <w:rStyle w:val="CommentReference"/>
        </w:rPr>
        <w:annotationRef/>
      </w:r>
      <w:r>
        <w:t>Insert URL link</w:t>
      </w:r>
    </w:p>
  </w:comment>
  <w:comment w:id="18" w:author="Kara-noel Kraft" w:date="2024-01-12T13:29:00Z" w:initials="KK">
    <w:p w14:paraId="45F9119A" w14:textId="3BBA6B25" w:rsidR="00C94EDD" w:rsidRDefault="00C94EDD" w:rsidP="00C94EDD">
      <w:pPr>
        <w:pStyle w:val="CommentText"/>
      </w:pPr>
      <w:r>
        <w:rPr>
          <w:rStyle w:val="CommentReference"/>
        </w:rPr>
        <w:annotationRef/>
      </w:r>
      <w:r>
        <w:t>Inserrt URL link</w:t>
      </w:r>
    </w:p>
  </w:comment>
  <w:comment w:id="19" w:author="Kara-noel Kraft" w:date="2024-01-12T13:32:00Z" w:initials="KK">
    <w:p w14:paraId="1186B35E" w14:textId="77777777" w:rsidR="00C94EDD" w:rsidRDefault="00C94EDD" w:rsidP="00C94EDD">
      <w:pPr>
        <w:pStyle w:val="CommentText"/>
      </w:pPr>
      <w:r>
        <w:rPr>
          <w:rStyle w:val="CommentReference"/>
        </w:rPr>
        <w:annotationRef/>
      </w:r>
      <w:r>
        <w:t>Insert URL Link</w:t>
      </w:r>
    </w:p>
  </w:comment>
  <w:comment w:id="20" w:author="Kara-noel Kraft" w:date="2024-01-12T13:33:00Z" w:initials="KK">
    <w:p w14:paraId="7DBF93A8" w14:textId="77777777" w:rsidR="00C94EDD" w:rsidRDefault="00C94EDD" w:rsidP="00C94EDD">
      <w:pPr>
        <w:pStyle w:val="CommentText"/>
      </w:pPr>
      <w:r>
        <w:rPr>
          <w:rStyle w:val="CommentReference"/>
        </w:rPr>
        <w:annotationRef/>
      </w:r>
      <w:r>
        <w:t>Insert URL link</w:t>
      </w:r>
    </w:p>
  </w:comment>
  <w:comment w:id="21" w:author="Kara-noel Kraft" w:date="2024-01-12T13:57:00Z" w:initials="KK">
    <w:p w14:paraId="211D8839" w14:textId="77777777" w:rsidR="00677816" w:rsidRDefault="00677816" w:rsidP="00677816">
      <w:pPr>
        <w:pStyle w:val="CommentText"/>
      </w:pPr>
      <w:r>
        <w:rPr>
          <w:rStyle w:val="CommentReference"/>
        </w:rPr>
        <w:annotationRef/>
      </w:r>
      <w:r>
        <w:t>Is this applicable are you registered for Vat?</w:t>
      </w:r>
    </w:p>
  </w:comment>
  <w:comment w:id="22" w:author="Kara-noel Kraft" w:date="2024-01-12T13:58:00Z" w:initials="KK">
    <w:p w14:paraId="25C02204" w14:textId="77777777" w:rsidR="00677816" w:rsidRDefault="00677816" w:rsidP="00677816">
      <w:pPr>
        <w:pStyle w:val="CommentText"/>
      </w:pPr>
      <w:r>
        <w:rPr>
          <w:rStyle w:val="CommentReference"/>
        </w:rPr>
        <w:annotationRef/>
      </w:r>
      <w:r>
        <w:t>Use the same as above for “Information Officer”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034CA" w15:done="0"/>
  <w15:commentEx w15:paraId="11AF8C19" w15:done="0"/>
  <w15:commentEx w15:paraId="60B95A0B" w15:done="0"/>
  <w15:commentEx w15:paraId="3DBE814E" w15:done="0"/>
  <w15:commentEx w15:paraId="244AAEFA" w15:done="0"/>
  <w15:commentEx w15:paraId="02FF590E" w15:done="0"/>
  <w15:commentEx w15:paraId="37450155" w15:done="0"/>
  <w15:commentEx w15:paraId="59BC195C" w15:done="0"/>
  <w15:commentEx w15:paraId="6CDEEE9A" w15:done="0"/>
  <w15:commentEx w15:paraId="0E8E0C3E" w15:done="0"/>
  <w15:commentEx w15:paraId="2FC1E676" w15:done="0"/>
  <w15:commentEx w15:paraId="02C09F64" w15:done="0"/>
  <w15:commentEx w15:paraId="2B30C998" w15:done="0"/>
  <w15:commentEx w15:paraId="153E4AFC" w15:done="0"/>
  <w15:commentEx w15:paraId="026018DC" w15:done="0"/>
  <w15:commentEx w15:paraId="2B745D22" w15:done="0"/>
  <w15:commentEx w15:paraId="68A6066A" w15:done="0"/>
  <w15:commentEx w15:paraId="12F004D2" w15:done="0"/>
  <w15:commentEx w15:paraId="45F9119A" w15:done="0"/>
  <w15:commentEx w15:paraId="1186B35E" w15:done="0"/>
  <w15:commentEx w15:paraId="7DBF93A8" w15:done="0"/>
  <w15:commentEx w15:paraId="211D8839" w15:done="0"/>
  <w15:commentEx w15:paraId="25C02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FD837" w16cex:dateUtc="2024-01-12T10:50:00Z"/>
  <w16cex:commentExtensible w16cex:durableId="7189D057" w16cex:dateUtc="2024-01-12T10:51:00Z"/>
  <w16cex:commentExtensible w16cex:durableId="1E9F6BEC" w16cex:dateUtc="2024-01-12T10:53:00Z"/>
  <w16cex:commentExtensible w16cex:durableId="659D55EF" w16cex:dateUtc="2024-01-12T10:54:00Z"/>
  <w16cex:commentExtensible w16cex:durableId="6A830498" w16cex:dateUtc="2024-01-12T10:55:00Z"/>
  <w16cex:commentExtensible w16cex:durableId="4FF1237D" w16cex:dateUtc="2024-01-12T10:55:00Z"/>
  <w16cex:commentExtensible w16cex:durableId="53B2498C" w16cex:dateUtc="2024-01-12T10:55:00Z"/>
  <w16cex:commentExtensible w16cex:durableId="48BCAAB3" w16cex:dateUtc="2024-01-12T10:56:00Z"/>
  <w16cex:commentExtensible w16cex:durableId="6C9A30BE" w16cex:dateUtc="2024-01-12T10:57:00Z"/>
  <w16cex:commentExtensible w16cex:durableId="5AE66832" w16cex:dateUtc="2024-01-12T11:01:00Z"/>
  <w16cex:commentExtensible w16cex:durableId="391CB701" w16cex:dateUtc="2024-01-12T11:01:00Z"/>
  <w16cex:commentExtensible w16cex:durableId="36D66F55" w16cex:dateUtc="2024-01-12T11:02:00Z"/>
  <w16cex:commentExtensible w16cex:durableId="1B57EA36" w16cex:dateUtc="2024-01-12T11:03:00Z"/>
  <w16cex:commentExtensible w16cex:durableId="2FDA0AB3" w16cex:dateUtc="2024-01-12T11:03:00Z"/>
  <w16cex:commentExtensible w16cex:durableId="65309D9A" w16cex:dateUtc="2024-01-12T11:04:00Z"/>
  <w16cex:commentExtensible w16cex:durableId="00FA3737" w16cex:dateUtc="2024-01-12T11:05:00Z"/>
  <w16cex:commentExtensible w16cex:durableId="7C4FD9AB" w16cex:dateUtc="2024-01-12T11:14:00Z"/>
  <w16cex:commentExtensible w16cex:durableId="2CFA0250" w16cex:dateUtc="2024-01-12T11:29:00Z"/>
  <w16cex:commentExtensible w16cex:durableId="33C3B162" w16cex:dateUtc="2024-01-12T11:29:00Z"/>
  <w16cex:commentExtensible w16cex:durableId="38A709E0" w16cex:dateUtc="2024-01-12T11:32:00Z"/>
  <w16cex:commentExtensible w16cex:durableId="6BBA375E" w16cex:dateUtc="2024-01-12T11:33:00Z"/>
  <w16cex:commentExtensible w16cex:durableId="391957F1" w16cex:dateUtc="2024-01-12T11:57:00Z"/>
  <w16cex:commentExtensible w16cex:durableId="7A281A08" w16cex:dateUtc="2024-01-1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034CA" w16cid:durableId="5EFFD837"/>
  <w16cid:commentId w16cid:paraId="11AF8C19" w16cid:durableId="7189D057"/>
  <w16cid:commentId w16cid:paraId="60B95A0B" w16cid:durableId="1E9F6BEC"/>
  <w16cid:commentId w16cid:paraId="3DBE814E" w16cid:durableId="659D55EF"/>
  <w16cid:commentId w16cid:paraId="244AAEFA" w16cid:durableId="6A830498"/>
  <w16cid:commentId w16cid:paraId="02FF590E" w16cid:durableId="4FF1237D"/>
  <w16cid:commentId w16cid:paraId="37450155" w16cid:durableId="53B2498C"/>
  <w16cid:commentId w16cid:paraId="59BC195C" w16cid:durableId="48BCAAB3"/>
  <w16cid:commentId w16cid:paraId="6CDEEE9A" w16cid:durableId="6C9A30BE"/>
  <w16cid:commentId w16cid:paraId="0E8E0C3E" w16cid:durableId="5AE66832"/>
  <w16cid:commentId w16cid:paraId="2FC1E676" w16cid:durableId="391CB701"/>
  <w16cid:commentId w16cid:paraId="02C09F64" w16cid:durableId="36D66F55"/>
  <w16cid:commentId w16cid:paraId="2B30C998" w16cid:durableId="1B57EA36"/>
  <w16cid:commentId w16cid:paraId="153E4AFC" w16cid:durableId="2FDA0AB3"/>
  <w16cid:commentId w16cid:paraId="026018DC" w16cid:durableId="65309D9A"/>
  <w16cid:commentId w16cid:paraId="2B745D22" w16cid:durableId="00FA3737"/>
  <w16cid:commentId w16cid:paraId="68A6066A" w16cid:durableId="7C4FD9AB"/>
  <w16cid:commentId w16cid:paraId="12F004D2" w16cid:durableId="2CFA0250"/>
  <w16cid:commentId w16cid:paraId="45F9119A" w16cid:durableId="33C3B162"/>
  <w16cid:commentId w16cid:paraId="1186B35E" w16cid:durableId="38A709E0"/>
  <w16cid:commentId w16cid:paraId="7DBF93A8" w16cid:durableId="6BBA375E"/>
  <w16cid:commentId w16cid:paraId="211D8839" w16cid:durableId="391957F1"/>
  <w16cid:commentId w16cid:paraId="25C02204" w16cid:durableId="7A281A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912"/>
    <w:multiLevelType w:val="hybridMultilevel"/>
    <w:tmpl w:val="467E9C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02E02"/>
    <w:multiLevelType w:val="hybridMultilevel"/>
    <w:tmpl w:val="DFDA386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C93D29"/>
    <w:multiLevelType w:val="hybridMultilevel"/>
    <w:tmpl w:val="5210C6F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0A7259"/>
    <w:multiLevelType w:val="hybridMultilevel"/>
    <w:tmpl w:val="742E6E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1729F9"/>
    <w:multiLevelType w:val="hybridMultilevel"/>
    <w:tmpl w:val="794CBC8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7457DF"/>
    <w:multiLevelType w:val="hybridMultilevel"/>
    <w:tmpl w:val="AD68106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AB3180"/>
    <w:multiLevelType w:val="hybridMultilevel"/>
    <w:tmpl w:val="6332ED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94F51D7"/>
    <w:multiLevelType w:val="hybridMultilevel"/>
    <w:tmpl w:val="93E40D6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64696C4A"/>
    <w:multiLevelType w:val="hybridMultilevel"/>
    <w:tmpl w:val="0598EA6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6A8778E"/>
    <w:multiLevelType w:val="hybridMultilevel"/>
    <w:tmpl w:val="81DEABE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5E4073D"/>
    <w:multiLevelType w:val="hybridMultilevel"/>
    <w:tmpl w:val="58E483E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B583649"/>
    <w:multiLevelType w:val="hybridMultilevel"/>
    <w:tmpl w:val="495CC2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BD15455"/>
    <w:multiLevelType w:val="hybridMultilevel"/>
    <w:tmpl w:val="FB8CB8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55179549">
    <w:abstractNumId w:val="1"/>
  </w:num>
  <w:num w:numId="2" w16cid:durableId="1940527355">
    <w:abstractNumId w:val="3"/>
  </w:num>
  <w:num w:numId="3" w16cid:durableId="1374891221">
    <w:abstractNumId w:val="2"/>
  </w:num>
  <w:num w:numId="4" w16cid:durableId="1166283132">
    <w:abstractNumId w:val="8"/>
  </w:num>
  <w:num w:numId="5" w16cid:durableId="212078789">
    <w:abstractNumId w:val="12"/>
  </w:num>
  <w:num w:numId="6" w16cid:durableId="1711999102">
    <w:abstractNumId w:val="0"/>
  </w:num>
  <w:num w:numId="7" w16cid:durableId="1536195545">
    <w:abstractNumId w:val="11"/>
  </w:num>
  <w:num w:numId="8" w16cid:durableId="1165632170">
    <w:abstractNumId w:val="4"/>
  </w:num>
  <w:num w:numId="9" w16cid:durableId="715279763">
    <w:abstractNumId w:val="6"/>
  </w:num>
  <w:num w:numId="10" w16cid:durableId="27679021">
    <w:abstractNumId w:val="9"/>
  </w:num>
  <w:num w:numId="11" w16cid:durableId="1251236465">
    <w:abstractNumId w:val="10"/>
  </w:num>
  <w:num w:numId="12" w16cid:durableId="1035232814">
    <w:abstractNumId w:val="7"/>
  </w:num>
  <w:num w:numId="13" w16cid:durableId="1531449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noel Kraft">
    <w15:presenceInfo w15:providerId="Windows Live" w15:userId="3aecb0462a9da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0B"/>
    <w:rsid w:val="000B04DC"/>
    <w:rsid w:val="00677816"/>
    <w:rsid w:val="00820D43"/>
    <w:rsid w:val="0098695A"/>
    <w:rsid w:val="009F0EA9"/>
    <w:rsid w:val="00A54C0B"/>
    <w:rsid w:val="00B053AA"/>
    <w:rsid w:val="00C94EDD"/>
    <w:rsid w:val="00D21D71"/>
    <w:rsid w:val="00DD47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5818"/>
  <w15:chartTrackingRefBased/>
  <w15:docId w15:val="{4BCD3F51-1D8D-43E3-B072-465303AF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C0B"/>
    <w:rPr>
      <w:rFonts w:eastAsiaTheme="majorEastAsia" w:cstheme="majorBidi"/>
      <w:color w:val="272727" w:themeColor="text1" w:themeTint="D8"/>
    </w:rPr>
  </w:style>
  <w:style w:type="paragraph" w:styleId="Title">
    <w:name w:val="Title"/>
    <w:basedOn w:val="Normal"/>
    <w:next w:val="Normal"/>
    <w:link w:val="TitleChar"/>
    <w:uiPriority w:val="10"/>
    <w:qFormat/>
    <w:rsid w:val="00A5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C0B"/>
    <w:pPr>
      <w:spacing w:before="160"/>
      <w:jc w:val="center"/>
    </w:pPr>
    <w:rPr>
      <w:i/>
      <w:iCs/>
      <w:color w:val="404040" w:themeColor="text1" w:themeTint="BF"/>
    </w:rPr>
  </w:style>
  <w:style w:type="character" w:customStyle="1" w:styleId="QuoteChar">
    <w:name w:val="Quote Char"/>
    <w:basedOn w:val="DefaultParagraphFont"/>
    <w:link w:val="Quote"/>
    <w:uiPriority w:val="29"/>
    <w:rsid w:val="00A54C0B"/>
    <w:rPr>
      <w:i/>
      <w:iCs/>
      <w:color w:val="404040" w:themeColor="text1" w:themeTint="BF"/>
    </w:rPr>
  </w:style>
  <w:style w:type="paragraph" w:styleId="ListParagraph">
    <w:name w:val="List Paragraph"/>
    <w:basedOn w:val="Normal"/>
    <w:uiPriority w:val="34"/>
    <w:qFormat/>
    <w:rsid w:val="00A54C0B"/>
    <w:pPr>
      <w:ind w:left="720"/>
      <w:contextualSpacing/>
    </w:pPr>
  </w:style>
  <w:style w:type="character" w:styleId="IntenseEmphasis">
    <w:name w:val="Intense Emphasis"/>
    <w:basedOn w:val="DefaultParagraphFont"/>
    <w:uiPriority w:val="21"/>
    <w:qFormat/>
    <w:rsid w:val="00A54C0B"/>
    <w:rPr>
      <w:i/>
      <w:iCs/>
      <w:color w:val="0F4761" w:themeColor="accent1" w:themeShade="BF"/>
    </w:rPr>
  </w:style>
  <w:style w:type="paragraph" w:styleId="IntenseQuote">
    <w:name w:val="Intense Quote"/>
    <w:basedOn w:val="Normal"/>
    <w:next w:val="Normal"/>
    <w:link w:val="IntenseQuoteChar"/>
    <w:uiPriority w:val="30"/>
    <w:qFormat/>
    <w:rsid w:val="00A54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C0B"/>
    <w:rPr>
      <w:i/>
      <w:iCs/>
      <w:color w:val="0F4761" w:themeColor="accent1" w:themeShade="BF"/>
    </w:rPr>
  </w:style>
  <w:style w:type="character" w:styleId="IntenseReference">
    <w:name w:val="Intense Reference"/>
    <w:basedOn w:val="DefaultParagraphFont"/>
    <w:uiPriority w:val="32"/>
    <w:qFormat/>
    <w:rsid w:val="00A54C0B"/>
    <w:rPr>
      <w:b/>
      <w:bCs/>
      <w:smallCaps/>
      <w:color w:val="0F4761" w:themeColor="accent1" w:themeShade="BF"/>
      <w:spacing w:val="5"/>
    </w:rPr>
  </w:style>
  <w:style w:type="character" w:styleId="CommentReference">
    <w:name w:val="annotation reference"/>
    <w:basedOn w:val="DefaultParagraphFont"/>
    <w:uiPriority w:val="99"/>
    <w:semiHidden/>
    <w:unhideWhenUsed/>
    <w:rsid w:val="00A54C0B"/>
    <w:rPr>
      <w:sz w:val="16"/>
      <w:szCs w:val="16"/>
    </w:rPr>
  </w:style>
  <w:style w:type="paragraph" w:styleId="CommentText">
    <w:name w:val="annotation text"/>
    <w:basedOn w:val="Normal"/>
    <w:link w:val="CommentTextChar"/>
    <w:uiPriority w:val="99"/>
    <w:unhideWhenUsed/>
    <w:rsid w:val="00A54C0B"/>
    <w:pPr>
      <w:spacing w:line="240" w:lineRule="auto"/>
    </w:pPr>
    <w:rPr>
      <w:sz w:val="20"/>
      <w:szCs w:val="20"/>
    </w:rPr>
  </w:style>
  <w:style w:type="character" w:customStyle="1" w:styleId="CommentTextChar">
    <w:name w:val="Comment Text Char"/>
    <w:basedOn w:val="DefaultParagraphFont"/>
    <w:link w:val="CommentText"/>
    <w:uiPriority w:val="99"/>
    <w:rsid w:val="00A54C0B"/>
    <w:rPr>
      <w:sz w:val="20"/>
      <w:szCs w:val="20"/>
    </w:rPr>
  </w:style>
  <w:style w:type="paragraph" w:styleId="CommentSubject">
    <w:name w:val="annotation subject"/>
    <w:basedOn w:val="CommentText"/>
    <w:next w:val="CommentText"/>
    <w:link w:val="CommentSubjectChar"/>
    <w:uiPriority w:val="99"/>
    <w:semiHidden/>
    <w:unhideWhenUsed/>
    <w:rsid w:val="00A54C0B"/>
    <w:rPr>
      <w:b/>
      <w:bCs/>
    </w:rPr>
  </w:style>
  <w:style w:type="character" w:customStyle="1" w:styleId="CommentSubjectChar">
    <w:name w:val="Comment Subject Char"/>
    <w:basedOn w:val="CommentTextChar"/>
    <w:link w:val="CommentSubject"/>
    <w:uiPriority w:val="99"/>
    <w:semiHidden/>
    <w:rsid w:val="00A54C0B"/>
    <w:rPr>
      <w:b/>
      <w:bCs/>
      <w:sz w:val="20"/>
      <w:szCs w:val="20"/>
    </w:rPr>
  </w:style>
  <w:style w:type="character" w:styleId="Hyperlink">
    <w:name w:val="Hyperlink"/>
    <w:basedOn w:val="DefaultParagraphFont"/>
    <w:uiPriority w:val="99"/>
    <w:unhideWhenUsed/>
    <w:rsid w:val="00820D43"/>
    <w:rPr>
      <w:color w:val="467886" w:themeColor="hyperlink"/>
      <w:u w:val="single"/>
    </w:rPr>
  </w:style>
  <w:style w:type="character" w:styleId="UnresolvedMention">
    <w:name w:val="Unresolved Mention"/>
    <w:basedOn w:val="DefaultParagraphFont"/>
    <w:uiPriority w:val="99"/>
    <w:semiHidden/>
    <w:unhideWhenUsed/>
    <w:rsid w:val="0082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15072">
      <w:bodyDiv w:val="1"/>
      <w:marLeft w:val="0"/>
      <w:marRight w:val="0"/>
      <w:marTop w:val="0"/>
      <w:marBottom w:val="0"/>
      <w:divBdr>
        <w:top w:val="none" w:sz="0" w:space="0" w:color="auto"/>
        <w:left w:val="none" w:sz="0" w:space="0" w:color="auto"/>
        <w:bottom w:val="none" w:sz="0" w:space="0" w:color="auto"/>
        <w:right w:val="none" w:sz="0" w:space="0" w:color="auto"/>
      </w:divBdr>
    </w:div>
    <w:div w:id="12496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inforeg@justice.gov.za" TargetMode="External"/><Relationship Id="rId4" Type="http://schemas.openxmlformats.org/officeDocument/2006/relationships/webSettings" Target="webSettings.xml"/><Relationship Id="rId9" Type="http://schemas.openxmlformats.org/officeDocument/2006/relationships/hyperlink" Target="mailto:PAIA@sah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Kara-noel Kraft</dc:creator>
  <cp:keywords/>
  <dc:description/>
  <cp:lastModifiedBy>Kara-noel Kraft</cp:lastModifiedBy>
  <cp:revision>2</cp:revision>
  <dcterms:created xsi:type="dcterms:W3CDTF">2024-01-12T10:46:00Z</dcterms:created>
  <dcterms:modified xsi:type="dcterms:W3CDTF">2024-01-12T12:21:00Z</dcterms:modified>
</cp:coreProperties>
</file>